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D4" w:rsidRDefault="00FA4AD4" w:rsidP="00FA4AD4">
      <w:pPr>
        <w:pStyle w:val="1"/>
        <w:shd w:val="clear" w:color="auto" w:fill="FFFFFF"/>
        <w:spacing w:before="0" w:after="0" w:line="288" w:lineRule="atLeast"/>
        <w:rPr>
          <w:rFonts w:ascii="Arial" w:hAnsi="Arial" w:cs="Arial"/>
          <w:color w:val="666666"/>
          <w:sz w:val="32"/>
          <w:szCs w:val="32"/>
        </w:rPr>
      </w:pPr>
      <w:r>
        <w:rPr>
          <w:rFonts w:ascii="Arial" w:hAnsi="Arial" w:cs="Arial"/>
          <w:color w:val="666666"/>
          <w:sz w:val="32"/>
          <w:szCs w:val="32"/>
        </w:rPr>
        <w:t>从容虚拟化</w:t>
      </w:r>
      <w:r>
        <w:rPr>
          <w:rFonts w:ascii="Arial" w:hAnsi="Arial" w:cs="Arial"/>
          <w:color w:val="666666"/>
          <w:sz w:val="32"/>
          <w:szCs w:val="32"/>
        </w:rPr>
        <w:t>:</w:t>
      </w:r>
    </w:p>
    <w:p w:rsidR="00FA4AD4" w:rsidRDefault="00FA4AD4" w:rsidP="00FA4AD4">
      <w:pPr>
        <w:shd w:val="clear" w:color="auto" w:fill="FFFFFF"/>
        <w:spacing w:line="282" w:lineRule="atLeast"/>
        <w:rPr>
          <w:rFonts w:ascii="Arial" w:hAnsi="Arial" w:cs="Arial"/>
          <w:color w:val="666666"/>
          <w:sz w:val="24"/>
          <w:szCs w:val="24"/>
        </w:rPr>
      </w:pPr>
      <w:r>
        <w:rPr>
          <w:rFonts w:ascii="Arial" w:hAnsi="Arial" w:cs="Arial"/>
          <w:b/>
          <w:bCs/>
          <w:color w:val="666666"/>
        </w:rPr>
        <w:t>您的虚拟环境的备份、恢复和可用性</w:t>
      </w:r>
    </w:p>
    <w:p w:rsidR="00FA4AD4" w:rsidRDefault="00FA4AD4" w:rsidP="00FA4AD4">
      <w:pPr>
        <w:rPr>
          <w:rFonts w:ascii="宋体" w:hAnsi="宋体" w:cs="宋体"/>
        </w:rPr>
      </w:pPr>
      <w:r>
        <w:rPr>
          <w:rFonts w:ascii="Arial" w:hAnsi="Arial" w:cs="Arial"/>
          <w:color w:val="333333"/>
          <w:sz w:val="20"/>
          <w:szCs w:val="20"/>
        </w:rPr>
        <w:br/>
      </w:r>
    </w:p>
    <w:p w:rsidR="00FA4AD4" w:rsidRDefault="00FA4AD4" w:rsidP="00FA4AD4">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为您提供您所需的保护虚拟服务器环境的能力，在帮您在节约开支的同时简化数据保护。别再局限于单向的虚拟服务器数据保护产品，您的时间和金钱太宝贵而不能浪费。</w:t>
      </w: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 </w:t>
      </w:r>
      <w:r>
        <w:rPr>
          <w:rFonts w:ascii="Arial" w:hAnsi="Arial" w:cs="Arial"/>
          <w:color w:val="333333"/>
          <w:sz w:val="20"/>
          <w:szCs w:val="20"/>
        </w:rPr>
        <w:t>提供保护您的虚拟和物理服务器环境的最简单方案。</w:t>
      </w:r>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rPr>
        <w:t>简单而全面的保护虚拟环境</w:t>
      </w:r>
    </w:p>
    <w:p w:rsidR="00FA4AD4" w:rsidRDefault="00FA4AD4" w:rsidP="00FA4AD4">
      <w:pPr>
        <w:widowControl/>
        <w:numPr>
          <w:ilvl w:val="0"/>
          <w:numId w:val="9"/>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通过</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降低开支、简化部署，快速备份</w:t>
      </w:r>
      <w:r>
        <w:rPr>
          <w:rFonts w:ascii="Arial" w:hAnsi="Arial" w:cs="Arial"/>
          <w:color w:val="333333"/>
          <w:sz w:val="20"/>
          <w:szCs w:val="20"/>
        </w:rPr>
        <w:t>VMware</w:t>
      </w:r>
      <w:r>
        <w:rPr>
          <w:rFonts w:ascii="Arial" w:hAnsi="Arial" w:cs="Arial"/>
          <w:color w:val="333333"/>
          <w:sz w:val="20"/>
          <w:szCs w:val="20"/>
        </w:rPr>
        <w:t>环境。它具有无需安装代理软件、</w:t>
      </w:r>
      <w:hyperlink r:id="rId6" w:tgtFrame="_blank" w:history="1">
        <w:r>
          <w:rPr>
            <w:rStyle w:val="a5"/>
            <w:rFonts w:ascii="Arial" w:hAnsi="Arial" w:cs="Arial"/>
            <w:color w:val="0071B2"/>
            <w:sz w:val="20"/>
            <w:szCs w:val="20"/>
          </w:rPr>
          <w:t>基于主机的集中虚拟备份</w:t>
        </w:r>
      </w:hyperlink>
      <w:r>
        <w:rPr>
          <w:rFonts w:ascii="Arial" w:hAnsi="Arial" w:cs="Arial"/>
          <w:color w:val="333333"/>
          <w:sz w:val="20"/>
          <w:szCs w:val="20"/>
        </w:rPr>
        <w:t>能力，可以让您无需在所有的虚拟机上安装软件就可以简便快捷地保护</w:t>
      </w:r>
      <w:r>
        <w:rPr>
          <w:rFonts w:ascii="Arial" w:hAnsi="Arial" w:cs="Arial"/>
          <w:color w:val="333333"/>
          <w:sz w:val="20"/>
          <w:szCs w:val="20"/>
        </w:rPr>
        <w:t>windows</w:t>
      </w:r>
      <w:r>
        <w:rPr>
          <w:rFonts w:ascii="Arial" w:hAnsi="Arial" w:cs="Arial"/>
          <w:color w:val="333333"/>
          <w:sz w:val="20"/>
          <w:szCs w:val="20"/>
        </w:rPr>
        <w:t>虚拟机。</w:t>
      </w:r>
    </w:p>
    <w:p w:rsidR="00FA4AD4" w:rsidRDefault="00FA4AD4" w:rsidP="00FA4AD4">
      <w:pPr>
        <w:widowControl/>
        <w:numPr>
          <w:ilvl w:val="0"/>
          <w:numId w:val="9"/>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通过</w:t>
      </w: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正在申请专利的基于映像的块级</w:t>
      </w:r>
      <w:hyperlink r:id="rId7" w:tgtFrame="_blank" w:history="1">
        <w:r>
          <w:rPr>
            <w:rStyle w:val="a5"/>
            <w:rFonts w:ascii="Arial" w:hAnsi="Arial" w:cs="Arial"/>
            <w:color w:val="0071B2"/>
            <w:sz w:val="20"/>
            <w:szCs w:val="20"/>
          </w:rPr>
          <w:t>永久增量备份</w:t>
        </w:r>
      </w:hyperlink>
      <w:r>
        <w:rPr>
          <w:rFonts w:ascii="Arial" w:hAnsi="Arial" w:cs="Arial"/>
          <w:color w:val="333333"/>
          <w:sz w:val="20"/>
          <w:szCs w:val="20"/>
        </w:rPr>
        <w:t>技术，并结合</w:t>
      </w:r>
      <w:r>
        <w:rPr>
          <w:rFonts w:ascii="Arial" w:hAnsi="Arial" w:cs="Arial"/>
          <w:color w:val="333333"/>
          <w:sz w:val="20"/>
          <w:szCs w:val="20"/>
        </w:rPr>
        <w:t>VMware</w:t>
      </w:r>
      <w:r>
        <w:rPr>
          <w:rFonts w:ascii="Arial" w:hAnsi="Arial" w:cs="Arial"/>
          <w:color w:val="333333"/>
          <w:sz w:val="20"/>
          <w:szCs w:val="20"/>
        </w:rPr>
        <w:t>的变化块追踪（</w:t>
      </w:r>
      <w:r>
        <w:rPr>
          <w:rFonts w:ascii="Arial" w:hAnsi="Arial" w:cs="Arial"/>
          <w:color w:val="333333"/>
          <w:sz w:val="20"/>
          <w:szCs w:val="20"/>
        </w:rPr>
        <w:t>CBT</w:t>
      </w:r>
      <w:r>
        <w:rPr>
          <w:rFonts w:ascii="Arial" w:hAnsi="Arial" w:cs="Arial"/>
          <w:color w:val="333333"/>
          <w:sz w:val="20"/>
          <w:szCs w:val="20"/>
        </w:rPr>
        <w:t>）技术，可降低存储需求和相关成本。</w:t>
      </w:r>
    </w:p>
    <w:p w:rsidR="00FA4AD4" w:rsidRDefault="00FA4AD4" w:rsidP="00FA4AD4">
      <w:pPr>
        <w:widowControl/>
        <w:numPr>
          <w:ilvl w:val="0"/>
          <w:numId w:val="9"/>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支持其他虚拟化平台，如</w:t>
      </w:r>
      <w:r>
        <w:rPr>
          <w:rFonts w:ascii="Arial" w:hAnsi="Arial" w:cs="Arial"/>
          <w:color w:val="333333"/>
          <w:sz w:val="20"/>
          <w:szCs w:val="20"/>
        </w:rPr>
        <w:t xml:space="preserve">well-Hyper-V, </w:t>
      </w:r>
      <w:proofErr w:type="spellStart"/>
      <w:r>
        <w:rPr>
          <w:rFonts w:ascii="Arial" w:hAnsi="Arial" w:cs="Arial"/>
          <w:color w:val="333333"/>
          <w:sz w:val="20"/>
          <w:szCs w:val="20"/>
        </w:rPr>
        <w:t>XenServer</w:t>
      </w:r>
      <w:proofErr w:type="spellEnd"/>
      <w:r>
        <w:rPr>
          <w:rFonts w:ascii="Arial" w:hAnsi="Arial" w:cs="Arial"/>
          <w:color w:val="333333"/>
          <w:sz w:val="20"/>
          <w:szCs w:val="20"/>
        </w:rPr>
        <w:t xml:space="preserve"> </w:t>
      </w:r>
      <w:r>
        <w:rPr>
          <w:rFonts w:ascii="Arial" w:hAnsi="Arial" w:cs="Arial"/>
          <w:color w:val="333333"/>
          <w:sz w:val="20"/>
          <w:szCs w:val="20"/>
        </w:rPr>
        <w:t>和</w:t>
      </w:r>
      <w:proofErr w:type="spellStart"/>
      <w:r>
        <w:rPr>
          <w:rFonts w:ascii="Arial" w:hAnsi="Arial" w:cs="Arial"/>
          <w:color w:val="333333"/>
          <w:sz w:val="20"/>
          <w:szCs w:val="20"/>
        </w:rPr>
        <w:t>RedHat</w:t>
      </w:r>
      <w:proofErr w:type="spellEnd"/>
      <w:r>
        <w:rPr>
          <w:rFonts w:ascii="Arial" w:hAnsi="Arial" w:cs="Arial"/>
          <w:color w:val="333333"/>
          <w:sz w:val="20"/>
          <w:szCs w:val="20"/>
        </w:rPr>
        <w:t xml:space="preserve"> KVM</w:t>
      </w:r>
      <w:r>
        <w:rPr>
          <w:rFonts w:ascii="Arial" w:hAnsi="Arial" w:cs="Arial"/>
          <w:color w:val="333333"/>
          <w:sz w:val="20"/>
          <w:szCs w:val="20"/>
        </w:rPr>
        <w:t>，这意味着对你的解决方案更有价值。</w:t>
      </w:r>
    </w:p>
    <w:p w:rsidR="00FA4AD4" w:rsidRDefault="00FA4AD4" w:rsidP="00FA4AD4">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b/>
          <w:bCs/>
          <w:color w:val="333333"/>
          <w:sz w:val="20"/>
          <w:szCs w:val="20"/>
        </w:rPr>
        <w:t>大量减少系统恢复时间</w:t>
      </w:r>
    </w:p>
    <w:p w:rsidR="00FA4AD4" w:rsidRDefault="00FA4AD4" w:rsidP="00FA4AD4">
      <w:pPr>
        <w:widowControl/>
        <w:numPr>
          <w:ilvl w:val="0"/>
          <w:numId w:val="10"/>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用</w:t>
      </w: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的</w:t>
      </w:r>
      <w:r>
        <w:rPr>
          <w:rFonts w:ascii="Arial" w:hAnsi="Arial" w:cs="Arial"/>
          <w:color w:val="333333"/>
          <w:sz w:val="20"/>
          <w:szCs w:val="20"/>
        </w:rPr>
        <w:fldChar w:fldCharType="begin"/>
      </w:r>
      <w:r>
        <w:rPr>
          <w:rFonts w:ascii="Arial" w:hAnsi="Arial" w:cs="Arial"/>
          <w:color w:val="333333"/>
          <w:sz w:val="20"/>
          <w:szCs w:val="20"/>
        </w:rPr>
        <w:instrText xml:space="preserve"> HYPERLINK "http://arcserve.com/media/arcserve-r16-videos/tech-videos/central-apps/ca-arcserve-d2d-apps-r16-virtual-standby.mp4" \t "_blank" </w:instrText>
      </w:r>
      <w:r>
        <w:rPr>
          <w:rFonts w:ascii="Arial" w:hAnsi="Arial" w:cs="Arial"/>
          <w:color w:val="333333"/>
          <w:sz w:val="20"/>
          <w:szCs w:val="20"/>
        </w:rPr>
        <w:fldChar w:fldCharType="separate"/>
      </w:r>
      <w:r>
        <w:rPr>
          <w:rStyle w:val="a5"/>
          <w:rFonts w:ascii="Arial" w:hAnsi="Arial" w:cs="Arial"/>
          <w:color w:val="0071B2"/>
          <w:sz w:val="20"/>
          <w:szCs w:val="20"/>
        </w:rPr>
        <w:t>虚拟备用技术</w:t>
      </w:r>
      <w:r>
        <w:rPr>
          <w:rFonts w:ascii="Arial" w:hAnsi="Arial" w:cs="Arial"/>
          <w:color w:val="333333"/>
          <w:sz w:val="20"/>
          <w:szCs w:val="20"/>
        </w:rPr>
        <w:fldChar w:fldCharType="end"/>
      </w:r>
      <w:r>
        <w:rPr>
          <w:rFonts w:ascii="Arial" w:hAnsi="Arial" w:cs="Arial"/>
          <w:color w:val="333333"/>
          <w:sz w:val="20"/>
          <w:szCs w:val="20"/>
        </w:rPr>
        <w:t>能自动将你的备份转变为</w:t>
      </w:r>
      <w:r>
        <w:rPr>
          <w:rFonts w:ascii="Arial" w:hAnsi="Arial" w:cs="Arial"/>
          <w:color w:val="333333"/>
          <w:sz w:val="20"/>
          <w:szCs w:val="20"/>
        </w:rPr>
        <w:t>VMware</w:t>
      </w:r>
      <w:r>
        <w:rPr>
          <w:rFonts w:ascii="Arial" w:hAnsi="Arial" w:cs="Arial"/>
          <w:color w:val="333333"/>
          <w:sz w:val="20"/>
          <w:szCs w:val="20"/>
        </w:rPr>
        <w:t>或者</w:t>
      </w:r>
      <w:r>
        <w:rPr>
          <w:rFonts w:ascii="Arial" w:hAnsi="Arial" w:cs="Arial"/>
          <w:color w:val="333333"/>
          <w:sz w:val="20"/>
          <w:szCs w:val="20"/>
        </w:rPr>
        <w:t>Hyper-V</w:t>
      </w:r>
      <w:r>
        <w:rPr>
          <w:rFonts w:ascii="Arial" w:hAnsi="Arial" w:cs="Arial"/>
          <w:color w:val="333333"/>
          <w:sz w:val="20"/>
          <w:szCs w:val="20"/>
        </w:rPr>
        <w:t>等虚拟磁盘的格式，向虚拟平台报告，并允许自动或手动的热备份切换。这能迅速减少系统恢复时间。</w:t>
      </w:r>
      <w:r>
        <w:rPr>
          <w:rStyle w:val="a6"/>
          <w:rFonts w:ascii="Arial" w:hAnsi="Arial" w:cs="Arial"/>
          <w:b/>
          <w:bCs/>
          <w:color w:val="333333"/>
          <w:sz w:val="20"/>
          <w:szCs w:val="20"/>
        </w:rPr>
        <w:t>再也没有比这更简单的了。</w:t>
      </w:r>
    </w:p>
    <w:p w:rsidR="00FA4AD4" w:rsidRDefault="00FA4AD4" w:rsidP="00FA4AD4">
      <w:pPr>
        <w:pStyle w:val="a3"/>
        <w:shd w:val="clear" w:color="auto" w:fill="FFFFFF"/>
        <w:spacing w:before="0" w:beforeAutospacing="0" w:after="0" w:afterAutospacing="0" w:line="282" w:lineRule="atLeast"/>
        <w:rPr>
          <w:rFonts w:ascii="Arial" w:hAnsi="Arial" w:cs="Arial"/>
          <w:color w:val="333333"/>
          <w:sz w:val="20"/>
          <w:szCs w:val="20"/>
        </w:rPr>
      </w:pPr>
      <w:r>
        <w:rPr>
          <w:rStyle w:val="a4"/>
          <w:rFonts w:ascii="Arial" w:hAnsi="Arial" w:cs="Arial"/>
          <w:color w:val="333333"/>
          <w:sz w:val="20"/>
          <w:szCs w:val="20"/>
        </w:rPr>
        <w:t>灵活性最大化</w:t>
      </w:r>
    </w:p>
    <w:p w:rsidR="00FA4AD4" w:rsidRDefault="00FA4AD4" w:rsidP="00FA4AD4">
      <w:pPr>
        <w:widowControl/>
        <w:numPr>
          <w:ilvl w:val="0"/>
          <w:numId w:val="11"/>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与在市场上占据领导地位的公共云合作，如</w:t>
      </w:r>
      <w:r>
        <w:rPr>
          <w:rFonts w:ascii="Arial" w:hAnsi="Arial" w:cs="Arial"/>
          <w:color w:val="333333"/>
          <w:sz w:val="20"/>
          <w:szCs w:val="20"/>
        </w:rPr>
        <w:t xml:space="preserve">Amazon Web Services, Microsoft Windows Azure </w:t>
      </w:r>
      <w:r>
        <w:rPr>
          <w:rFonts w:ascii="Arial" w:hAnsi="Arial" w:cs="Arial"/>
          <w:color w:val="333333"/>
          <w:sz w:val="20"/>
          <w:szCs w:val="20"/>
        </w:rPr>
        <w:t>和</w:t>
      </w:r>
      <w:r>
        <w:rPr>
          <w:rFonts w:ascii="Arial" w:hAnsi="Arial" w:cs="Arial"/>
          <w:color w:val="333333"/>
          <w:sz w:val="20"/>
          <w:szCs w:val="20"/>
        </w:rPr>
        <w:t xml:space="preserve"> Fujitsu Global Cloud</w:t>
      </w:r>
      <w:r>
        <w:rPr>
          <w:rFonts w:ascii="Arial" w:hAnsi="Arial" w:cs="Arial"/>
          <w:color w:val="333333"/>
          <w:sz w:val="20"/>
          <w:szCs w:val="20"/>
        </w:rPr>
        <w:t>。</w:t>
      </w: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允许你快速实现本地到磁盘的备份，然后自动复制关键文件归档到云存储中以达到数据保护和意外恢复的目的。</w:t>
      </w:r>
    </w:p>
    <w:p w:rsidR="00FA4AD4" w:rsidRDefault="00FA4AD4" w:rsidP="00FA4AD4">
      <w:pPr>
        <w:widowControl/>
        <w:numPr>
          <w:ilvl w:val="0"/>
          <w:numId w:val="11"/>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简便快捷地复制</w:t>
      </w: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D2D</w:t>
      </w:r>
      <w:r>
        <w:rPr>
          <w:rFonts w:ascii="Arial" w:hAnsi="Arial" w:cs="Arial"/>
          <w:color w:val="333333"/>
          <w:sz w:val="20"/>
          <w:szCs w:val="20"/>
        </w:rPr>
        <w:t>备份结果到任何装有</w:t>
      </w:r>
      <w:hyperlink r:id="rId8" w:tgtFrame="_blank" w:history="1">
        <w:r>
          <w:rPr>
            <w:rStyle w:val="a5"/>
            <w:rFonts w:ascii="Arial" w:hAnsi="Arial" w:cs="Arial"/>
            <w:color w:val="0071B2"/>
            <w:sz w:val="20"/>
            <w:szCs w:val="20"/>
          </w:rPr>
          <w:t>CA ARCserve® Replication</w:t>
        </w:r>
      </w:hyperlink>
      <w:r>
        <w:rPr>
          <w:rFonts w:ascii="Arial" w:hAnsi="Arial" w:cs="Arial"/>
          <w:color w:val="333333"/>
          <w:sz w:val="20"/>
          <w:szCs w:val="20"/>
        </w:rPr>
        <w:t>的远程终端。同时您能得到连续的数据保护来完善备份。</w:t>
      </w:r>
    </w:p>
    <w:p w:rsidR="00FA4AD4" w:rsidRDefault="00FA4AD4" w:rsidP="00FA4AD4">
      <w:pPr>
        <w:widowControl/>
        <w:numPr>
          <w:ilvl w:val="0"/>
          <w:numId w:val="11"/>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对于关键的服务器和服务程序，</w:t>
      </w:r>
      <w:hyperlink r:id="rId9" w:tgtFrame="_blank" w:history="1">
        <w:r>
          <w:rPr>
            <w:rStyle w:val="a5"/>
            <w:rFonts w:ascii="Arial" w:hAnsi="Arial" w:cs="Arial"/>
            <w:color w:val="0071B2"/>
            <w:sz w:val="20"/>
            <w:szCs w:val="20"/>
          </w:rPr>
          <w:t>CA ARCserve® High Availability</w:t>
        </w:r>
      </w:hyperlink>
      <w:r>
        <w:rPr>
          <w:rFonts w:ascii="Arial" w:hAnsi="Arial" w:cs="Arial"/>
          <w:color w:val="333333"/>
          <w:sz w:val="20"/>
          <w:szCs w:val="20"/>
        </w:rPr>
        <w:t>提供即时、连续的备份，监控系统和服务程序，意外之后自动备份以及在意外中断之后保持交易无障碍恢复与运行</w:t>
      </w:r>
    </w:p>
    <w:p w:rsidR="00FA4AD4" w:rsidRDefault="00FA4AD4" w:rsidP="00FA4AD4">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b/>
          <w:bCs/>
          <w:color w:val="333333"/>
          <w:sz w:val="20"/>
          <w:szCs w:val="20"/>
        </w:rPr>
        <w:t xml:space="preserve">CA </w:t>
      </w:r>
      <w:proofErr w:type="spellStart"/>
      <w:r>
        <w:rPr>
          <w:rFonts w:ascii="Arial" w:hAnsi="Arial" w:cs="Arial"/>
          <w:b/>
          <w:bCs/>
          <w:color w:val="333333"/>
          <w:sz w:val="20"/>
          <w:szCs w:val="20"/>
        </w:rPr>
        <w:t>ARCserve</w:t>
      </w:r>
      <w:proofErr w:type="spellEnd"/>
      <w:r>
        <w:rPr>
          <w:rFonts w:ascii="Arial" w:hAnsi="Arial" w:cs="Arial"/>
          <w:b/>
          <w:bCs/>
          <w:color w:val="333333"/>
          <w:sz w:val="20"/>
          <w:szCs w:val="20"/>
        </w:rPr>
        <w:t>® D2D</w:t>
      </w:r>
      <w:r>
        <w:rPr>
          <w:rFonts w:ascii="Arial" w:hAnsi="Arial" w:cs="Arial"/>
          <w:b/>
          <w:bCs/>
          <w:color w:val="333333"/>
          <w:sz w:val="20"/>
          <w:szCs w:val="20"/>
        </w:rPr>
        <w:t>的优势：</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快速、频繁的映像备份帮助你减少数据丢失的风险和故障时间</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节约开支、降低存储要求</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提供装置外的数据保护以实现灾难恢复</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用真实的高可用为关键应用程序减少商务故障停机时间</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用从物理设备到虚拟空间（</w:t>
      </w:r>
      <w:r>
        <w:rPr>
          <w:rFonts w:ascii="Arial" w:hAnsi="Arial" w:cs="Arial"/>
          <w:color w:val="333333"/>
          <w:sz w:val="20"/>
          <w:szCs w:val="20"/>
        </w:rPr>
        <w:t>P2V</w:t>
      </w:r>
      <w:r>
        <w:rPr>
          <w:rFonts w:ascii="Arial" w:hAnsi="Arial" w:cs="Arial"/>
          <w:color w:val="333333"/>
          <w:sz w:val="20"/>
          <w:szCs w:val="20"/>
        </w:rPr>
        <w:t>）的简便快捷的传输来增加</w:t>
      </w:r>
      <w:r>
        <w:rPr>
          <w:rFonts w:ascii="Arial" w:hAnsi="Arial" w:cs="Arial"/>
          <w:color w:val="333333"/>
          <w:sz w:val="20"/>
          <w:szCs w:val="20"/>
        </w:rPr>
        <w:t>IT</w:t>
      </w:r>
      <w:r>
        <w:rPr>
          <w:rFonts w:ascii="Arial" w:hAnsi="Arial" w:cs="Arial"/>
          <w:color w:val="333333"/>
          <w:sz w:val="20"/>
          <w:szCs w:val="20"/>
        </w:rPr>
        <w:t>效率</w:t>
      </w:r>
    </w:p>
    <w:p w:rsidR="00FA4AD4" w:rsidRDefault="00FA4AD4" w:rsidP="00FA4AD4">
      <w:pPr>
        <w:widowControl/>
        <w:numPr>
          <w:ilvl w:val="0"/>
          <w:numId w:val="12"/>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灵活选择你的虚拟服务平台</w:t>
      </w:r>
    </w:p>
    <w:p w:rsidR="003410E2" w:rsidRPr="00FA4AD4" w:rsidRDefault="00FA4AD4" w:rsidP="00FA4AD4">
      <w:r>
        <w:rPr>
          <w:rFonts w:ascii="Arial" w:hAnsi="Arial" w:cs="Arial"/>
          <w:color w:val="333333"/>
          <w:sz w:val="20"/>
          <w:szCs w:val="20"/>
          <w:shd w:val="clear" w:color="auto" w:fill="FFFFFF"/>
        </w:rPr>
        <w:t>用</w:t>
      </w:r>
      <w:r>
        <w:rPr>
          <w:rFonts w:ascii="Arial" w:hAnsi="Arial" w:cs="Arial"/>
          <w:color w:val="333333"/>
          <w:sz w:val="20"/>
          <w:szCs w:val="20"/>
          <w:shd w:val="clear" w:color="auto" w:fill="FFFFFF"/>
        </w:rPr>
        <w:t xml:space="preserve">CA </w:t>
      </w:r>
      <w:proofErr w:type="spellStart"/>
      <w:r>
        <w:rPr>
          <w:rFonts w:ascii="Arial" w:hAnsi="Arial" w:cs="Arial"/>
          <w:color w:val="333333"/>
          <w:sz w:val="20"/>
          <w:szCs w:val="20"/>
          <w:shd w:val="clear" w:color="auto" w:fill="FFFFFF"/>
        </w:rPr>
        <w:t>ARCserve</w:t>
      </w:r>
      <w:proofErr w:type="spellEnd"/>
      <w:r>
        <w:rPr>
          <w:rFonts w:ascii="Arial" w:hAnsi="Arial" w:cs="Arial"/>
          <w:color w:val="333333"/>
          <w:sz w:val="20"/>
          <w:szCs w:val="20"/>
          <w:shd w:val="clear" w:color="auto" w:fill="FFFFFF"/>
        </w:rPr>
        <w:t xml:space="preserve"> D2D</w:t>
      </w:r>
      <w:r>
        <w:rPr>
          <w:rFonts w:ascii="Arial" w:hAnsi="Arial" w:cs="Arial"/>
          <w:color w:val="333333"/>
          <w:sz w:val="20"/>
          <w:szCs w:val="20"/>
          <w:shd w:val="clear" w:color="auto" w:fill="FFFFFF"/>
        </w:rPr>
        <w:t>简化数据保护，减少</w:t>
      </w:r>
      <w:r>
        <w:rPr>
          <w:rFonts w:ascii="Arial" w:hAnsi="Arial" w:cs="Arial"/>
          <w:color w:val="333333"/>
          <w:sz w:val="20"/>
          <w:szCs w:val="20"/>
          <w:shd w:val="clear" w:color="auto" w:fill="FFFFFF"/>
        </w:rPr>
        <w:t>IT</w:t>
      </w:r>
      <w:r>
        <w:rPr>
          <w:rFonts w:ascii="Arial" w:hAnsi="Arial" w:cs="Arial"/>
          <w:color w:val="333333"/>
          <w:sz w:val="20"/>
          <w:szCs w:val="20"/>
          <w:shd w:val="clear" w:color="auto" w:fill="FFFFFF"/>
        </w:rPr>
        <w:t>管理工作负担，增加备份性能以及物理和虚拟服务器的恢复</w:t>
      </w:r>
      <w:bookmarkStart w:id="0" w:name="_GoBack"/>
      <w:bookmarkEnd w:id="0"/>
    </w:p>
    <w:sectPr w:rsidR="003410E2" w:rsidRPr="00FA4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C5B"/>
    <w:multiLevelType w:val="multilevel"/>
    <w:tmpl w:val="B77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51958"/>
    <w:multiLevelType w:val="multilevel"/>
    <w:tmpl w:val="0B6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720A2"/>
    <w:multiLevelType w:val="multilevel"/>
    <w:tmpl w:val="1D0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23111"/>
    <w:multiLevelType w:val="multilevel"/>
    <w:tmpl w:val="1C1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D5585"/>
    <w:multiLevelType w:val="multilevel"/>
    <w:tmpl w:val="462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67B47"/>
    <w:multiLevelType w:val="multilevel"/>
    <w:tmpl w:val="4EF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32129"/>
    <w:multiLevelType w:val="multilevel"/>
    <w:tmpl w:val="C0D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E7E84"/>
    <w:multiLevelType w:val="multilevel"/>
    <w:tmpl w:val="A90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36EC7"/>
    <w:multiLevelType w:val="multilevel"/>
    <w:tmpl w:val="179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B22E6"/>
    <w:multiLevelType w:val="multilevel"/>
    <w:tmpl w:val="0D5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20F32"/>
    <w:multiLevelType w:val="multilevel"/>
    <w:tmpl w:val="6B1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C4957"/>
    <w:multiLevelType w:val="multilevel"/>
    <w:tmpl w:val="AB8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10"/>
  </w:num>
  <w:num w:numId="5">
    <w:abstractNumId w:val="8"/>
  </w:num>
  <w:num w:numId="6">
    <w:abstractNumId w:val="3"/>
  </w:num>
  <w:num w:numId="7">
    <w:abstractNumId w:val="11"/>
  </w:num>
  <w:num w:numId="8">
    <w:abstractNumId w:val="9"/>
  </w:num>
  <w:num w:numId="9">
    <w:abstractNumId w:val="7"/>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2"/>
    <w:rsid w:val="000878B1"/>
    <w:rsid w:val="00147017"/>
    <w:rsid w:val="003410E2"/>
    <w:rsid w:val="004F310D"/>
    <w:rsid w:val="00576F5F"/>
    <w:rsid w:val="00757E8A"/>
    <w:rsid w:val="008472CC"/>
    <w:rsid w:val="00C96DEE"/>
    <w:rsid w:val="00E67166"/>
    <w:rsid w:val="00ED605B"/>
    <w:rsid w:val="00F163C9"/>
    <w:rsid w:val="00F37A2E"/>
    <w:rsid w:val="00FA4AD4"/>
    <w:rsid w:val="00FA6E34"/>
    <w:rsid w:val="00FB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 w:type="character" w:styleId="a6">
    <w:name w:val="Emphasis"/>
    <w:basedOn w:val="a0"/>
    <w:uiPriority w:val="20"/>
    <w:qFormat/>
    <w:rsid w:val="00FA4A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 w:type="character" w:styleId="a6">
    <w:name w:val="Emphasis"/>
    <w:basedOn w:val="a0"/>
    <w:uiPriority w:val="20"/>
    <w:qFormat/>
    <w:rsid w:val="00FA4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608">
      <w:bodyDiv w:val="1"/>
      <w:marLeft w:val="0"/>
      <w:marRight w:val="0"/>
      <w:marTop w:val="0"/>
      <w:marBottom w:val="0"/>
      <w:divBdr>
        <w:top w:val="none" w:sz="0" w:space="0" w:color="auto"/>
        <w:left w:val="none" w:sz="0" w:space="0" w:color="auto"/>
        <w:bottom w:val="none" w:sz="0" w:space="0" w:color="auto"/>
        <w:right w:val="none" w:sz="0" w:space="0" w:color="auto"/>
      </w:divBdr>
    </w:div>
    <w:div w:id="742608083">
      <w:bodyDiv w:val="1"/>
      <w:marLeft w:val="0"/>
      <w:marRight w:val="0"/>
      <w:marTop w:val="0"/>
      <w:marBottom w:val="0"/>
      <w:divBdr>
        <w:top w:val="none" w:sz="0" w:space="0" w:color="auto"/>
        <w:left w:val="none" w:sz="0" w:space="0" w:color="auto"/>
        <w:bottom w:val="none" w:sz="0" w:space="0" w:color="auto"/>
        <w:right w:val="none" w:sz="0" w:space="0" w:color="auto"/>
      </w:divBdr>
    </w:div>
    <w:div w:id="941962273">
      <w:bodyDiv w:val="1"/>
      <w:marLeft w:val="0"/>
      <w:marRight w:val="0"/>
      <w:marTop w:val="0"/>
      <w:marBottom w:val="0"/>
      <w:divBdr>
        <w:top w:val="none" w:sz="0" w:space="0" w:color="auto"/>
        <w:left w:val="none" w:sz="0" w:space="0" w:color="auto"/>
        <w:bottom w:val="none" w:sz="0" w:space="0" w:color="auto"/>
        <w:right w:val="none" w:sz="0" w:space="0" w:color="auto"/>
      </w:divBdr>
    </w:div>
    <w:div w:id="1179806712">
      <w:bodyDiv w:val="1"/>
      <w:marLeft w:val="0"/>
      <w:marRight w:val="0"/>
      <w:marTop w:val="0"/>
      <w:marBottom w:val="0"/>
      <w:divBdr>
        <w:top w:val="none" w:sz="0" w:space="0" w:color="auto"/>
        <w:left w:val="none" w:sz="0" w:space="0" w:color="auto"/>
        <w:bottom w:val="none" w:sz="0" w:space="0" w:color="auto"/>
        <w:right w:val="none" w:sz="0" w:space="0" w:color="auto"/>
      </w:divBdr>
    </w:div>
    <w:div w:id="1300569692">
      <w:bodyDiv w:val="1"/>
      <w:marLeft w:val="0"/>
      <w:marRight w:val="0"/>
      <w:marTop w:val="0"/>
      <w:marBottom w:val="0"/>
      <w:divBdr>
        <w:top w:val="none" w:sz="0" w:space="0" w:color="auto"/>
        <w:left w:val="none" w:sz="0" w:space="0" w:color="auto"/>
        <w:bottom w:val="none" w:sz="0" w:space="0" w:color="auto"/>
        <w:right w:val="none" w:sz="0" w:space="0" w:color="auto"/>
      </w:divBdr>
    </w:div>
    <w:div w:id="1645692610">
      <w:bodyDiv w:val="1"/>
      <w:marLeft w:val="0"/>
      <w:marRight w:val="0"/>
      <w:marTop w:val="0"/>
      <w:marBottom w:val="0"/>
      <w:divBdr>
        <w:top w:val="none" w:sz="0" w:space="0" w:color="auto"/>
        <w:left w:val="none" w:sz="0" w:space="0" w:color="auto"/>
        <w:bottom w:val="none" w:sz="0" w:space="0" w:color="auto"/>
        <w:right w:val="none" w:sz="0" w:space="0" w:color="auto"/>
      </w:divBdr>
    </w:div>
    <w:div w:id="1756584766">
      <w:bodyDiv w:val="1"/>
      <w:marLeft w:val="0"/>
      <w:marRight w:val="0"/>
      <w:marTop w:val="0"/>
      <w:marBottom w:val="0"/>
      <w:divBdr>
        <w:top w:val="none" w:sz="0" w:space="0" w:color="auto"/>
        <w:left w:val="none" w:sz="0" w:space="0" w:color="auto"/>
        <w:bottom w:val="none" w:sz="0" w:space="0" w:color="auto"/>
        <w:right w:val="none" w:sz="0" w:space="0" w:color="auto"/>
      </w:divBdr>
    </w:div>
    <w:div w:id="18439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serve.com/cn/~/media/Files/ProductBriefs/ca-arcserve-rep-r16-productbrief.pdf" TargetMode="External"/><Relationship Id="rId3" Type="http://schemas.microsoft.com/office/2007/relationships/stylesWithEffects" Target="stylesWithEffects.xml"/><Relationship Id="rId7" Type="http://schemas.openxmlformats.org/officeDocument/2006/relationships/hyperlink" Target="http://www.arcserve.com/media/arcserve_r15_videos/arcserve_d2d/D2D_Overview/D2D_Overview.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serve.com/media/arcserve-r16-videos/tech-videos/central-apps/ca-arcserve-d2d-apps-r16-host-based-backup.mp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serve.com/cn/~/media/Files/ProductBriefs/ca-arcserve-ha-r16-productbrie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2013-12-27T09:24:00Z</dcterms:created>
  <dcterms:modified xsi:type="dcterms:W3CDTF">2013-12-27T09:24:00Z</dcterms:modified>
</cp:coreProperties>
</file>