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2" w:rsidRDefault="00620942" w:rsidP="00620942">
      <w:pPr>
        <w:pStyle w:val="2"/>
        <w:shd w:val="clear" w:color="auto" w:fill="FFFFFF"/>
        <w:spacing w:before="0" w:beforeAutospacing="0" w:after="300" w:afterAutospacing="0" w:line="450" w:lineRule="atLeast"/>
        <w:textAlignment w:val="baseline"/>
        <w:rPr>
          <w:rFonts w:ascii="Arial" w:hAnsi="Arial" w:cs="Arial"/>
          <w:color w:val="264C99"/>
          <w:sz w:val="45"/>
          <w:szCs w:val="45"/>
        </w:rPr>
      </w:pPr>
      <w:proofErr w:type="spellStart"/>
      <w:r>
        <w:rPr>
          <w:rFonts w:ascii="Arial" w:hAnsi="Arial" w:cs="Arial"/>
          <w:color w:val="264C99"/>
          <w:sz w:val="45"/>
          <w:szCs w:val="45"/>
        </w:rPr>
        <w:t>Acronis</w:t>
      </w:r>
      <w:proofErr w:type="spellEnd"/>
      <w:r>
        <w:rPr>
          <w:rFonts w:ascii="Arial" w:hAnsi="Arial" w:cs="Arial"/>
          <w:color w:val="264C99"/>
          <w:sz w:val="45"/>
          <w:szCs w:val="45"/>
        </w:rPr>
        <w:t>虚拟机迁移解决方案</w:t>
      </w:r>
    </w:p>
    <w:p w:rsidR="00620942" w:rsidRDefault="00620942" w:rsidP="00620942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灵活、快速并且可以轻松实现任意环境之间的迁移</w:t>
      </w:r>
    </w:p>
    <w:p w:rsidR="00620942" w:rsidRDefault="00620942" w:rsidP="0062094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根据</w:t>
      </w:r>
      <w:r>
        <w:rPr>
          <w:rFonts w:ascii="Arial" w:hAnsi="Arial" w:cs="Arial"/>
          <w:color w:val="3A3E45"/>
          <w:sz w:val="18"/>
          <w:szCs w:val="18"/>
        </w:rPr>
        <w:t>Gartner Group</w:t>
      </w:r>
      <w:r>
        <w:rPr>
          <w:rFonts w:ascii="Arial" w:hAnsi="Arial" w:cs="Arial"/>
          <w:color w:val="3A3E45"/>
          <w:sz w:val="18"/>
          <w:szCs w:val="18"/>
        </w:rPr>
        <w:t>的调查结果，</w:t>
      </w:r>
      <w:r>
        <w:rPr>
          <w:rFonts w:ascii="Arial" w:hAnsi="Arial" w:cs="Arial"/>
          <w:color w:val="3A3E45"/>
          <w:sz w:val="18"/>
          <w:szCs w:val="18"/>
        </w:rPr>
        <w:t>IT</w:t>
      </w:r>
      <w:r>
        <w:rPr>
          <w:rFonts w:ascii="Arial" w:hAnsi="Arial" w:cs="Arial"/>
          <w:color w:val="3A3E45"/>
          <w:sz w:val="18"/>
          <w:szCs w:val="18"/>
        </w:rPr>
        <w:t>经理人们认为，虚拟化可以为企业节约</w:t>
      </w:r>
      <w:r>
        <w:rPr>
          <w:rFonts w:ascii="Arial" w:hAnsi="Arial" w:cs="Arial"/>
          <w:color w:val="3A3E45"/>
          <w:sz w:val="18"/>
          <w:szCs w:val="18"/>
        </w:rPr>
        <w:t>20%</w:t>
      </w:r>
      <w:r>
        <w:rPr>
          <w:rFonts w:ascii="Arial" w:hAnsi="Arial" w:cs="Arial"/>
          <w:color w:val="3A3E45"/>
          <w:sz w:val="18"/>
          <w:szCs w:val="18"/>
        </w:rPr>
        <w:t>到</w:t>
      </w:r>
      <w:r>
        <w:rPr>
          <w:rFonts w:ascii="Arial" w:hAnsi="Arial" w:cs="Arial"/>
          <w:color w:val="3A3E45"/>
          <w:sz w:val="18"/>
          <w:szCs w:val="18"/>
        </w:rPr>
        <w:t>50%</w:t>
      </w:r>
      <w:r>
        <w:rPr>
          <w:rFonts w:ascii="Arial" w:hAnsi="Arial" w:cs="Arial"/>
          <w:color w:val="3A3E45"/>
          <w:sz w:val="18"/>
          <w:szCs w:val="18"/>
        </w:rPr>
        <w:t>的开支，并且增加业务的灵活性和速度，改进服务的质量。</w:t>
      </w:r>
    </w:p>
    <w:p w:rsidR="00620942" w:rsidRDefault="00620942" w:rsidP="0062094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实际情况是，所有不同规模的企业都在向虚拟化迈进，预计向虚拟化平台迁移的企业数量在未来几年会不断攀升。这是为什么？因为虚拟化技术已经成熟，它所带来的好处已经远远超过其成本和风险。</w:t>
      </w:r>
    </w:p>
    <w:p w:rsidR="00620942" w:rsidRDefault="00620942" w:rsidP="0062094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通过利用其获奖的专利技术，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正在帮助企业保护他们的虚拟设备，提供灾难恢复和业务持续能力，并且简化数据管理工作。第一个步骤是迁移到虚拟环境。通过使用内置的迁移技术，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使这第一个步骤不但简单易行，而且价格上也很容易接受。</w:t>
      </w:r>
    </w:p>
    <w:p w:rsidR="00620942" w:rsidRDefault="00620942" w:rsidP="0062094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出色的虚拟化支持</w:t>
      </w:r>
    </w:p>
    <w:p w:rsidR="00620942" w:rsidRDefault="00620942" w:rsidP="0062094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有了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公司的产品，您就能使用一个基于主机的</w:t>
      </w:r>
      <w:r>
        <w:rPr>
          <w:rFonts w:ascii="Arial" w:hAnsi="Arial" w:cs="Arial"/>
          <w:color w:val="3A3E45"/>
          <w:sz w:val="18"/>
          <w:szCs w:val="18"/>
        </w:rPr>
        <w:t>Agent</w:t>
      </w:r>
      <w:r>
        <w:rPr>
          <w:rFonts w:ascii="Arial" w:hAnsi="Arial" w:cs="Arial"/>
          <w:color w:val="3A3E45"/>
          <w:sz w:val="18"/>
          <w:szCs w:val="18"/>
        </w:rPr>
        <w:t>，面向</w:t>
      </w:r>
      <w:r>
        <w:rPr>
          <w:rFonts w:ascii="Arial" w:hAnsi="Arial" w:cs="Arial"/>
          <w:color w:val="3A3E45"/>
          <w:sz w:val="18"/>
          <w:szCs w:val="18"/>
        </w:rPr>
        <w:t>VMware</w:t>
      </w:r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®</w:t>
      </w:r>
      <w:r>
        <w:rPr>
          <w:rStyle w:val="apple-converted-space"/>
          <w:rFonts w:ascii="Arial" w:hAnsi="Arial" w:cs="Arial"/>
          <w:color w:val="3A3E45"/>
          <w:sz w:val="18"/>
          <w:szCs w:val="18"/>
        </w:rPr>
        <w:t> 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vSphere</w:t>
      </w:r>
      <w:proofErr w:type="spellEnd"/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™</w:t>
      </w:r>
      <w:r>
        <w:rPr>
          <w:rFonts w:ascii="Arial" w:hAnsi="Arial" w:cs="Arial"/>
          <w:color w:val="3A3E45"/>
          <w:sz w:val="18"/>
          <w:szCs w:val="18"/>
        </w:rPr>
        <w:t>或</w:t>
      </w:r>
      <w:r>
        <w:rPr>
          <w:rFonts w:ascii="Arial" w:hAnsi="Arial" w:cs="Arial"/>
          <w:color w:val="3A3E45"/>
          <w:sz w:val="18"/>
          <w:szCs w:val="18"/>
        </w:rPr>
        <w:t>Microsoft Hyper-V</w:t>
      </w:r>
      <w:r>
        <w:rPr>
          <w:rFonts w:ascii="Arial" w:hAnsi="Arial" w:cs="Arial"/>
          <w:color w:val="3A3E45"/>
          <w:sz w:val="18"/>
          <w:szCs w:val="18"/>
          <w:bdr w:val="none" w:sz="0" w:space="0" w:color="auto" w:frame="1"/>
          <w:vertAlign w:val="superscript"/>
        </w:rPr>
        <w:t>®</w:t>
      </w:r>
      <w:r>
        <w:rPr>
          <w:rFonts w:ascii="Arial" w:hAnsi="Arial" w:cs="Arial"/>
          <w:color w:val="3A3E45"/>
          <w:sz w:val="18"/>
          <w:szCs w:val="18"/>
        </w:rPr>
        <w:t>环境，备份所有的虚拟机，以简化管理工作并减少开支成本。您也可以将</w:t>
      </w:r>
      <w:r>
        <w:rPr>
          <w:rFonts w:ascii="Arial" w:hAnsi="Arial" w:cs="Arial"/>
          <w:color w:val="3A3E45"/>
          <w:sz w:val="18"/>
          <w:szCs w:val="18"/>
        </w:rPr>
        <w:t>Agent</w:t>
      </w:r>
      <w:r>
        <w:rPr>
          <w:rFonts w:ascii="Arial" w:hAnsi="Arial" w:cs="Arial"/>
          <w:color w:val="3A3E45"/>
          <w:sz w:val="18"/>
          <w:szCs w:val="18"/>
        </w:rPr>
        <w:t>安装到虚拟机上，然后就可以完全和实体机一样管理它。使用一个主机许可，您可以对该主机上的所有虚拟机创建备份，并且无限制地进行</w:t>
      </w:r>
      <w:r>
        <w:rPr>
          <w:rFonts w:ascii="Arial" w:hAnsi="Arial" w:cs="Arial"/>
          <w:color w:val="3A3E45"/>
          <w:sz w:val="18"/>
          <w:szCs w:val="18"/>
        </w:rPr>
        <w:t>P2V</w:t>
      </w:r>
      <w:r>
        <w:rPr>
          <w:rFonts w:ascii="Arial" w:hAnsi="Arial" w:cs="Arial"/>
          <w:color w:val="3A3E45"/>
          <w:sz w:val="18"/>
          <w:szCs w:val="18"/>
        </w:rPr>
        <w:t>、</w:t>
      </w:r>
      <w:r>
        <w:rPr>
          <w:rFonts w:ascii="Arial" w:hAnsi="Arial" w:cs="Arial"/>
          <w:color w:val="3A3E45"/>
          <w:sz w:val="18"/>
          <w:szCs w:val="18"/>
        </w:rPr>
        <w:t>V2P</w:t>
      </w:r>
      <w:r>
        <w:rPr>
          <w:rFonts w:ascii="Arial" w:hAnsi="Arial" w:cs="Arial"/>
          <w:color w:val="3A3E45"/>
          <w:sz w:val="18"/>
          <w:szCs w:val="18"/>
        </w:rPr>
        <w:t>和</w:t>
      </w:r>
      <w:r>
        <w:rPr>
          <w:rFonts w:ascii="Arial" w:hAnsi="Arial" w:cs="Arial"/>
          <w:color w:val="3A3E45"/>
          <w:sz w:val="18"/>
          <w:szCs w:val="18"/>
        </w:rPr>
        <w:t>V2V</w:t>
      </w:r>
      <w:r>
        <w:rPr>
          <w:rFonts w:ascii="Arial" w:hAnsi="Arial" w:cs="Arial"/>
          <w:color w:val="3A3E45"/>
          <w:sz w:val="18"/>
          <w:szCs w:val="18"/>
        </w:rPr>
        <w:t>迁入和迁出该主机。</w:t>
      </w:r>
    </w:p>
    <w:p w:rsidR="00620942" w:rsidRDefault="00620942" w:rsidP="0062094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任意平台之间的灵活迁移</w:t>
      </w:r>
    </w:p>
    <w:p w:rsidR="00620942" w:rsidRDefault="00620942" w:rsidP="00620942">
      <w:pPr>
        <w:pStyle w:val="a3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通过综合利用统一的平台、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Universal Restore®</w:t>
      </w:r>
      <w:r>
        <w:rPr>
          <w:rFonts w:ascii="Arial" w:hAnsi="Arial" w:cs="Arial"/>
          <w:color w:val="3A3E45"/>
          <w:sz w:val="18"/>
          <w:szCs w:val="18"/>
        </w:rPr>
        <w:t>工具组件和活动机器的增量备份，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>可以在实体、虚拟和云端平台之间轻松迁移服务器。</w:t>
      </w:r>
    </w:p>
    <w:p w:rsidR="00620942" w:rsidRDefault="00620942" w:rsidP="00620942">
      <w:pPr>
        <w:pStyle w:val="3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您是否正在寻找一种能支持多种虚拟机监控程序、容易扩展，并且提供实体、虚拟和云端环境集中管理方式的迁移解决方案？</w:t>
      </w:r>
    </w:p>
    <w:p w:rsidR="00620942" w:rsidRDefault="00620942" w:rsidP="0062094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bookmarkStart w:id="0" w:name="_GoBack"/>
      <w:bookmarkEnd w:id="0"/>
      <w:proofErr w:type="spellStart"/>
      <w:r>
        <w:rPr>
          <w:rStyle w:val="a6"/>
          <w:rFonts w:ascii="Arial" w:hAnsi="Arial" w:cs="Arial"/>
          <w:color w:val="3A3E45"/>
          <w:sz w:val="18"/>
          <w:szCs w:val="18"/>
          <w:bdr w:val="none" w:sz="0" w:space="0" w:color="auto" w:frame="1"/>
        </w:rPr>
        <w:t>Acronis</w:t>
      </w:r>
      <w:proofErr w:type="spellEnd"/>
      <w:r>
        <w:rPr>
          <w:rStyle w:val="a6"/>
          <w:rFonts w:ascii="Arial" w:hAnsi="Arial" w:cs="Arial"/>
          <w:color w:val="3A3E45"/>
          <w:sz w:val="18"/>
          <w:szCs w:val="18"/>
          <w:bdr w:val="none" w:sz="0" w:space="0" w:color="auto" w:frame="1"/>
        </w:rPr>
        <w:t xml:space="preserve"> Backup &amp; Recovery 11.5</w:t>
      </w:r>
      <w:r>
        <w:rPr>
          <w:rFonts w:ascii="Arial" w:hAnsi="Arial" w:cs="Arial"/>
          <w:color w:val="3A3E45"/>
          <w:sz w:val="18"/>
          <w:szCs w:val="18"/>
        </w:rPr>
        <w:t>是一个可以跨越实体、虚拟和云端环境执行灾难恢复和数据保护任务的统一平台。您可以保护一台实体主机上的不限数目的虚拟机。一台实体主机的许可就支持无限制的迁移，即使是</w:t>
      </w:r>
      <w:r>
        <w:rPr>
          <w:rFonts w:ascii="Arial" w:hAnsi="Arial" w:cs="Arial"/>
          <w:color w:val="3A3E45"/>
          <w:sz w:val="18"/>
          <w:szCs w:val="18"/>
        </w:rPr>
        <w:t>V2P</w:t>
      </w:r>
      <w:r>
        <w:rPr>
          <w:rFonts w:ascii="Arial" w:hAnsi="Arial" w:cs="Arial"/>
          <w:color w:val="3A3E45"/>
          <w:sz w:val="18"/>
          <w:szCs w:val="18"/>
        </w:rPr>
        <w:t>也不受限制！</w:t>
      </w:r>
    </w:p>
    <w:p w:rsidR="00620942" w:rsidRDefault="00620942" w:rsidP="0062094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获取对所有主流虚拟平台的支持：</w:t>
      </w:r>
    </w:p>
    <w:p w:rsidR="00620942" w:rsidRDefault="00620942" w:rsidP="00620942">
      <w:pPr>
        <w:widowControl/>
        <w:numPr>
          <w:ilvl w:val="0"/>
          <w:numId w:val="11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 xml:space="preserve">VMware 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vSphere</w:t>
      </w:r>
      <w:proofErr w:type="spellEnd"/>
      <w:r>
        <w:rPr>
          <w:rFonts w:ascii="Arial" w:hAnsi="Arial" w:cs="Arial"/>
          <w:color w:val="3A3E45"/>
          <w:sz w:val="18"/>
          <w:szCs w:val="18"/>
        </w:rPr>
        <w:t>/ESX/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ESXi</w:t>
      </w:r>
      <w:proofErr w:type="spellEnd"/>
    </w:p>
    <w:p w:rsidR="00620942" w:rsidRDefault="00620942" w:rsidP="00620942">
      <w:pPr>
        <w:widowControl/>
        <w:numPr>
          <w:ilvl w:val="0"/>
          <w:numId w:val="11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Microsoft Hyper-V</w:t>
      </w:r>
    </w:p>
    <w:p w:rsidR="00620942" w:rsidRDefault="00620942" w:rsidP="00620942">
      <w:pPr>
        <w:widowControl/>
        <w:numPr>
          <w:ilvl w:val="0"/>
          <w:numId w:val="11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Red Hat Enterprise Virtualization</w:t>
      </w:r>
    </w:p>
    <w:p w:rsidR="00620942" w:rsidRDefault="00620942" w:rsidP="00620942">
      <w:pPr>
        <w:widowControl/>
        <w:numPr>
          <w:ilvl w:val="0"/>
          <w:numId w:val="12"/>
        </w:numPr>
        <w:shd w:val="clear" w:color="auto" w:fill="FFFFFF"/>
        <w:spacing w:after="150" w:line="270" w:lineRule="atLeast"/>
        <w:ind w:left="30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 xml:space="preserve">Citrix 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XenServer</w:t>
      </w:r>
      <w:proofErr w:type="spellEnd"/>
    </w:p>
    <w:p w:rsidR="00620942" w:rsidRDefault="00620942" w:rsidP="00620942">
      <w:pPr>
        <w:widowControl/>
        <w:numPr>
          <w:ilvl w:val="0"/>
          <w:numId w:val="12"/>
        </w:numPr>
        <w:shd w:val="clear" w:color="auto" w:fill="FFFFFF"/>
        <w:spacing w:after="150" w:line="270" w:lineRule="atLeast"/>
        <w:ind w:left="30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KVM</w:t>
      </w:r>
    </w:p>
    <w:p w:rsidR="00620942" w:rsidRDefault="00620942" w:rsidP="0062094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proofErr w:type="spellStart"/>
      <w:r>
        <w:rPr>
          <w:rFonts w:ascii="Arial" w:hAnsi="Arial" w:cs="Arial"/>
          <w:color w:val="3A3E45"/>
        </w:rPr>
        <w:t>Acronis</w:t>
      </w:r>
      <w:proofErr w:type="spellEnd"/>
      <w:r>
        <w:rPr>
          <w:rFonts w:ascii="Arial" w:hAnsi="Arial" w:cs="Arial"/>
          <w:color w:val="3A3E45"/>
        </w:rPr>
        <w:t xml:space="preserve"> Backup &amp; Recovery 11.5</w:t>
      </w:r>
      <w:r>
        <w:rPr>
          <w:rFonts w:ascii="Arial" w:hAnsi="Arial" w:cs="Arial"/>
          <w:color w:val="3A3E45"/>
        </w:rPr>
        <w:t>支持实体、虚拟、云端和各种混合环境：</w:t>
      </w:r>
    </w:p>
    <w:p w:rsidR="00620942" w:rsidRDefault="00620942" w:rsidP="00620942">
      <w:pPr>
        <w:widowControl/>
        <w:numPr>
          <w:ilvl w:val="0"/>
          <w:numId w:val="1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lastRenderedPageBreak/>
        <w:t>Agent for Windows</w:t>
      </w:r>
    </w:p>
    <w:p w:rsidR="00620942" w:rsidRDefault="00620942" w:rsidP="00620942">
      <w:pPr>
        <w:widowControl/>
        <w:numPr>
          <w:ilvl w:val="0"/>
          <w:numId w:val="1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Agent for Linux</w:t>
      </w:r>
    </w:p>
    <w:p w:rsidR="00620942" w:rsidRDefault="00620942" w:rsidP="00620942">
      <w:pPr>
        <w:widowControl/>
        <w:numPr>
          <w:ilvl w:val="0"/>
          <w:numId w:val="1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 xml:space="preserve">Agent for VMware 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vSphere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ESX(i)</w:t>
      </w:r>
    </w:p>
    <w:p w:rsidR="00620942" w:rsidRDefault="00620942" w:rsidP="00620942">
      <w:pPr>
        <w:widowControl/>
        <w:numPr>
          <w:ilvl w:val="0"/>
          <w:numId w:val="1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Agent for Microsoft Hyper-V</w:t>
      </w:r>
    </w:p>
    <w:p w:rsidR="00620942" w:rsidRDefault="00620942" w:rsidP="00620942">
      <w:pPr>
        <w:widowControl/>
        <w:numPr>
          <w:ilvl w:val="0"/>
          <w:numId w:val="13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Agent for Microsoft Exchange Server</w:t>
      </w:r>
    </w:p>
    <w:p w:rsidR="00620942" w:rsidRDefault="00620942" w:rsidP="0062094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优点：</w:t>
      </w:r>
    </w:p>
    <w:p w:rsidR="00620942" w:rsidRDefault="00620942" w:rsidP="00620942">
      <w:pPr>
        <w:widowControl/>
        <w:numPr>
          <w:ilvl w:val="0"/>
          <w:numId w:val="14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一个许可支持不限数目的虚拟机</w:t>
      </w:r>
    </w:p>
    <w:p w:rsidR="00620942" w:rsidRDefault="00620942" w:rsidP="00620942">
      <w:pPr>
        <w:widowControl/>
        <w:numPr>
          <w:ilvl w:val="0"/>
          <w:numId w:val="14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无限制迁移</w:t>
      </w:r>
    </w:p>
    <w:p w:rsidR="00620942" w:rsidRDefault="00620942" w:rsidP="00620942">
      <w:pPr>
        <w:widowControl/>
        <w:numPr>
          <w:ilvl w:val="0"/>
          <w:numId w:val="14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集中管理方式</w:t>
      </w:r>
    </w:p>
    <w:p w:rsidR="00620942" w:rsidRDefault="00620942" w:rsidP="00620942">
      <w:pPr>
        <w:widowControl/>
        <w:numPr>
          <w:ilvl w:val="0"/>
          <w:numId w:val="14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裸机恢复</w:t>
      </w:r>
    </w:p>
    <w:p w:rsidR="00620942" w:rsidRDefault="00620942" w:rsidP="00620942">
      <w:pPr>
        <w:widowControl/>
        <w:numPr>
          <w:ilvl w:val="0"/>
          <w:numId w:val="14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Agentless</w:t>
      </w:r>
      <w:r>
        <w:rPr>
          <w:rFonts w:ascii="Arial" w:hAnsi="Arial" w:cs="Arial"/>
          <w:color w:val="3A3E45"/>
          <w:sz w:val="18"/>
          <w:szCs w:val="18"/>
        </w:rPr>
        <w:t>备份和恢复</w:t>
      </w:r>
    </w:p>
    <w:p w:rsidR="00620942" w:rsidRDefault="00620942" w:rsidP="00620942">
      <w:pPr>
        <w:widowControl/>
        <w:numPr>
          <w:ilvl w:val="0"/>
          <w:numId w:val="14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即时恢复</w:t>
      </w:r>
    </w:p>
    <w:p w:rsidR="00620942" w:rsidRDefault="00620942" w:rsidP="00620942">
      <w:pPr>
        <w:pStyle w:val="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A3E45"/>
          <w:sz w:val="32"/>
          <w:szCs w:val="32"/>
        </w:rPr>
      </w:pPr>
      <w:r>
        <w:rPr>
          <w:rFonts w:ascii="Arial" w:hAnsi="Arial" w:cs="Arial"/>
          <w:color w:val="3A3E45"/>
          <w:sz w:val="32"/>
          <w:szCs w:val="32"/>
        </w:rPr>
        <w:t>您是否正在寻找一种专门为</w:t>
      </w:r>
      <w:r>
        <w:rPr>
          <w:rFonts w:ascii="Arial" w:hAnsi="Arial" w:cs="Arial"/>
          <w:color w:val="3A3E45"/>
          <w:sz w:val="32"/>
          <w:szCs w:val="32"/>
        </w:rPr>
        <w:t>VMware</w:t>
      </w:r>
      <w:r>
        <w:rPr>
          <w:rFonts w:ascii="Arial" w:hAnsi="Arial" w:cs="Arial"/>
          <w:color w:val="3A3E45"/>
          <w:sz w:val="23"/>
          <w:szCs w:val="23"/>
          <w:bdr w:val="none" w:sz="0" w:space="0" w:color="auto" w:frame="1"/>
          <w:vertAlign w:val="superscript"/>
        </w:rPr>
        <w:t>®</w:t>
      </w:r>
      <w:r>
        <w:rPr>
          <w:rStyle w:val="apple-converted-space"/>
          <w:rFonts w:ascii="Arial" w:hAnsi="Arial" w:cs="Arial"/>
          <w:color w:val="3A3E45"/>
          <w:sz w:val="32"/>
          <w:szCs w:val="32"/>
        </w:rPr>
        <w:t> </w:t>
      </w:r>
      <w:proofErr w:type="spellStart"/>
      <w:r>
        <w:rPr>
          <w:rFonts w:ascii="Arial" w:hAnsi="Arial" w:cs="Arial"/>
          <w:color w:val="3A3E45"/>
          <w:sz w:val="32"/>
          <w:szCs w:val="32"/>
        </w:rPr>
        <w:t>vSphere</w:t>
      </w:r>
      <w:proofErr w:type="spellEnd"/>
      <w:r>
        <w:rPr>
          <w:rFonts w:ascii="Arial" w:hAnsi="Arial" w:cs="Arial"/>
          <w:color w:val="3A3E45"/>
          <w:sz w:val="23"/>
          <w:szCs w:val="23"/>
          <w:bdr w:val="none" w:sz="0" w:space="0" w:color="auto" w:frame="1"/>
          <w:vertAlign w:val="superscript"/>
        </w:rPr>
        <w:t>™</w:t>
      </w:r>
      <w:r>
        <w:rPr>
          <w:rFonts w:ascii="Arial" w:hAnsi="Arial" w:cs="Arial"/>
          <w:color w:val="3A3E45"/>
          <w:sz w:val="32"/>
          <w:szCs w:val="32"/>
        </w:rPr>
        <w:t>环境设计的、简单的备份和恢复解决方案？</w:t>
      </w:r>
    </w:p>
    <w:p w:rsidR="00620942" w:rsidRDefault="00620942" w:rsidP="00620942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A3E45"/>
          <w:sz w:val="18"/>
          <w:szCs w:val="18"/>
        </w:rPr>
      </w:pPr>
      <w:proofErr w:type="spellStart"/>
      <w:r>
        <w:rPr>
          <w:rStyle w:val="a6"/>
          <w:rFonts w:ascii="Arial" w:hAnsi="Arial" w:cs="Arial"/>
          <w:color w:val="3A3E45"/>
          <w:sz w:val="18"/>
          <w:szCs w:val="18"/>
          <w:bdr w:val="none" w:sz="0" w:space="0" w:color="auto" w:frame="1"/>
        </w:rPr>
        <w:t>Acronis</w:t>
      </w:r>
      <w:proofErr w:type="spellEnd"/>
      <w:r>
        <w:rPr>
          <w:rStyle w:val="a6"/>
          <w:rFonts w:ascii="Arial" w:hAnsi="Arial" w:cs="Arial"/>
          <w:color w:val="3A3E45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A3E45"/>
          <w:sz w:val="18"/>
          <w:szCs w:val="18"/>
          <w:bdr w:val="none" w:sz="0" w:space="0" w:color="auto" w:frame="1"/>
        </w:rPr>
        <w:t>vmProtect</w:t>
      </w:r>
      <w:proofErr w:type="spellEnd"/>
      <w:r>
        <w:rPr>
          <w:rStyle w:val="a6"/>
          <w:rFonts w:ascii="Arial" w:hAnsi="Arial" w:cs="Arial"/>
          <w:color w:val="3A3E45"/>
          <w:sz w:val="18"/>
          <w:szCs w:val="18"/>
          <w:bdr w:val="none" w:sz="0" w:space="0" w:color="auto" w:frame="1"/>
        </w:rPr>
        <w:t xml:space="preserve"> 8</w:t>
      </w:r>
      <w:r>
        <w:rPr>
          <w:rFonts w:ascii="Arial" w:hAnsi="Arial" w:cs="Arial"/>
          <w:color w:val="3A3E45"/>
          <w:sz w:val="18"/>
          <w:szCs w:val="18"/>
        </w:rPr>
        <w:t>是一种专门为</w:t>
      </w:r>
      <w:r>
        <w:rPr>
          <w:rFonts w:ascii="Arial" w:hAnsi="Arial" w:cs="Arial"/>
          <w:color w:val="3A3E45"/>
          <w:sz w:val="18"/>
          <w:szCs w:val="18"/>
        </w:rPr>
        <w:t xml:space="preserve">VMware 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vSphere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</w:t>
      </w:r>
      <w:r>
        <w:rPr>
          <w:rFonts w:ascii="Arial" w:hAnsi="Arial" w:cs="Arial"/>
          <w:color w:val="3A3E45"/>
          <w:sz w:val="18"/>
          <w:szCs w:val="18"/>
        </w:rPr>
        <w:t>环境设计的备份和灾难恢复解决方案。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Acronis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vmProtect</w:t>
      </w:r>
      <w:proofErr w:type="spellEnd"/>
      <w:r>
        <w:rPr>
          <w:rFonts w:ascii="Arial" w:hAnsi="Arial" w:cs="Arial"/>
          <w:color w:val="3A3E45"/>
          <w:sz w:val="18"/>
          <w:szCs w:val="18"/>
        </w:rPr>
        <w:t xml:space="preserve"> 8</w:t>
      </w:r>
      <w:r>
        <w:rPr>
          <w:rFonts w:ascii="Arial" w:hAnsi="Arial" w:cs="Arial"/>
          <w:color w:val="3A3E45"/>
          <w:sz w:val="18"/>
          <w:szCs w:val="18"/>
        </w:rPr>
        <w:t>将轻松快捷、可靠地备份和恢复您的</w:t>
      </w:r>
      <w:r>
        <w:rPr>
          <w:rFonts w:ascii="Arial" w:hAnsi="Arial" w:cs="Arial"/>
          <w:color w:val="3A3E45"/>
          <w:sz w:val="18"/>
          <w:szCs w:val="18"/>
        </w:rPr>
        <w:t>VMware</w:t>
      </w:r>
      <w:r>
        <w:rPr>
          <w:rFonts w:ascii="Arial" w:hAnsi="Arial" w:cs="Arial"/>
          <w:color w:val="3A3E45"/>
          <w:sz w:val="18"/>
          <w:szCs w:val="18"/>
        </w:rPr>
        <w:t>虚拟机，并且能简化</w:t>
      </w:r>
      <w:r>
        <w:rPr>
          <w:rFonts w:ascii="Arial" w:hAnsi="Arial" w:cs="Arial"/>
          <w:color w:val="3A3E45"/>
          <w:sz w:val="18"/>
          <w:szCs w:val="18"/>
        </w:rPr>
        <w:t>P2V</w:t>
      </w:r>
      <w:r>
        <w:rPr>
          <w:rFonts w:ascii="Arial" w:hAnsi="Arial" w:cs="Arial"/>
          <w:color w:val="3A3E45"/>
          <w:sz w:val="18"/>
          <w:szCs w:val="18"/>
        </w:rPr>
        <w:t>或</w:t>
      </w:r>
      <w:r>
        <w:rPr>
          <w:rFonts w:ascii="Arial" w:hAnsi="Arial" w:cs="Arial"/>
          <w:color w:val="3A3E45"/>
          <w:sz w:val="18"/>
          <w:szCs w:val="18"/>
        </w:rPr>
        <w:t>V2V</w:t>
      </w:r>
      <w:r>
        <w:rPr>
          <w:rFonts w:ascii="Arial" w:hAnsi="Arial" w:cs="Arial"/>
          <w:color w:val="3A3E45"/>
          <w:sz w:val="18"/>
          <w:szCs w:val="18"/>
        </w:rPr>
        <w:t>转换。您可以将它安装为虚拟应用，也可以作为独立的应用程序。</w:t>
      </w:r>
    </w:p>
    <w:p w:rsidR="00620942" w:rsidRDefault="00620942" w:rsidP="00620942">
      <w:pPr>
        <w:pStyle w:val="4"/>
        <w:shd w:val="clear" w:color="auto" w:fill="FFFFFF"/>
        <w:spacing w:before="0" w:beforeAutospacing="0" w:after="180" w:afterAutospacing="0" w:line="270" w:lineRule="atLeast"/>
        <w:textAlignment w:val="baseline"/>
        <w:rPr>
          <w:rFonts w:ascii="Arial" w:hAnsi="Arial" w:cs="Arial"/>
          <w:color w:val="3A3E45"/>
        </w:rPr>
      </w:pPr>
      <w:r>
        <w:rPr>
          <w:rFonts w:ascii="Arial" w:hAnsi="Arial" w:cs="Arial"/>
          <w:color w:val="3A3E45"/>
        </w:rPr>
        <w:t>优点：</w:t>
      </w:r>
    </w:p>
    <w:p w:rsidR="00620942" w:rsidRDefault="00620942" w:rsidP="00620942">
      <w:pPr>
        <w:widowControl/>
        <w:numPr>
          <w:ilvl w:val="0"/>
          <w:numId w:val="15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无限制的</w:t>
      </w:r>
      <w:r>
        <w:rPr>
          <w:rFonts w:ascii="Arial" w:hAnsi="Arial" w:cs="Arial"/>
          <w:color w:val="3A3E45"/>
          <w:sz w:val="18"/>
          <w:szCs w:val="18"/>
        </w:rPr>
        <w:t>P2V</w:t>
      </w:r>
      <w:r>
        <w:rPr>
          <w:rFonts w:ascii="Arial" w:hAnsi="Arial" w:cs="Arial"/>
          <w:color w:val="3A3E45"/>
          <w:sz w:val="18"/>
          <w:szCs w:val="18"/>
        </w:rPr>
        <w:t>迁移</w:t>
      </w:r>
    </w:p>
    <w:p w:rsidR="00620942" w:rsidRDefault="00620942" w:rsidP="00620942">
      <w:pPr>
        <w:widowControl/>
        <w:numPr>
          <w:ilvl w:val="0"/>
          <w:numId w:val="15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无限制的</w:t>
      </w:r>
      <w:r>
        <w:rPr>
          <w:rFonts w:ascii="Arial" w:hAnsi="Arial" w:cs="Arial"/>
          <w:color w:val="3A3E45"/>
          <w:sz w:val="18"/>
          <w:szCs w:val="18"/>
        </w:rPr>
        <w:t>V2V</w:t>
      </w:r>
      <w:r>
        <w:rPr>
          <w:rFonts w:ascii="Arial" w:hAnsi="Arial" w:cs="Arial"/>
          <w:color w:val="3A3E45"/>
          <w:sz w:val="18"/>
          <w:szCs w:val="18"/>
        </w:rPr>
        <w:t>迁移</w:t>
      </w:r>
    </w:p>
    <w:p w:rsidR="00620942" w:rsidRDefault="00620942" w:rsidP="00620942">
      <w:pPr>
        <w:widowControl/>
        <w:numPr>
          <w:ilvl w:val="0"/>
          <w:numId w:val="15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在</w:t>
      </w:r>
      <w:r>
        <w:rPr>
          <w:rFonts w:ascii="Arial" w:hAnsi="Arial" w:cs="Arial"/>
          <w:color w:val="3A3E45"/>
          <w:sz w:val="18"/>
          <w:szCs w:val="18"/>
        </w:rPr>
        <w:t>10</w:t>
      </w:r>
      <w:r>
        <w:rPr>
          <w:rFonts w:ascii="Arial" w:hAnsi="Arial" w:cs="Arial"/>
          <w:color w:val="3A3E45"/>
          <w:sz w:val="18"/>
          <w:szCs w:val="18"/>
        </w:rPr>
        <w:t>分钟之内完成部署并开始备份</w:t>
      </w:r>
    </w:p>
    <w:p w:rsidR="00620942" w:rsidRDefault="00620942" w:rsidP="00620942">
      <w:pPr>
        <w:widowControl/>
        <w:numPr>
          <w:ilvl w:val="0"/>
          <w:numId w:val="15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复制虚拟机到其他主机上</w:t>
      </w:r>
    </w:p>
    <w:p w:rsidR="00620942" w:rsidRDefault="00620942" w:rsidP="00620942">
      <w:pPr>
        <w:widowControl/>
        <w:numPr>
          <w:ilvl w:val="0"/>
          <w:numId w:val="15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恢复</w:t>
      </w:r>
      <w:r>
        <w:rPr>
          <w:rFonts w:ascii="Arial" w:hAnsi="Arial" w:cs="Arial"/>
          <w:color w:val="3A3E45"/>
          <w:sz w:val="18"/>
          <w:szCs w:val="18"/>
        </w:rPr>
        <w:t>Microsoft Exchange</w:t>
      </w:r>
      <w:r>
        <w:rPr>
          <w:rFonts w:ascii="Arial" w:hAnsi="Arial" w:cs="Arial"/>
          <w:color w:val="3A3E45"/>
          <w:sz w:val="18"/>
          <w:szCs w:val="18"/>
        </w:rPr>
        <w:t>项目</w:t>
      </w:r>
    </w:p>
    <w:p w:rsidR="00620942" w:rsidRDefault="00620942" w:rsidP="00620942">
      <w:pPr>
        <w:widowControl/>
        <w:numPr>
          <w:ilvl w:val="0"/>
          <w:numId w:val="15"/>
        </w:numPr>
        <w:shd w:val="clear" w:color="auto" w:fill="FFFFFF"/>
        <w:spacing w:after="150" w:line="270" w:lineRule="atLeast"/>
        <w:ind w:left="300" w:right="1050"/>
        <w:jc w:val="left"/>
        <w:textAlignment w:val="baseline"/>
        <w:rPr>
          <w:rFonts w:ascii="Arial" w:hAnsi="Arial" w:cs="Arial"/>
          <w:color w:val="3A3E45"/>
          <w:sz w:val="18"/>
          <w:szCs w:val="18"/>
        </w:rPr>
      </w:pPr>
      <w:r>
        <w:rPr>
          <w:rFonts w:ascii="Arial" w:hAnsi="Arial" w:cs="Arial"/>
          <w:color w:val="3A3E45"/>
          <w:sz w:val="18"/>
          <w:szCs w:val="18"/>
        </w:rPr>
        <w:t>从</w:t>
      </w:r>
      <w:r>
        <w:rPr>
          <w:rFonts w:ascii="Arial" w:hAnsi="Arial" w:cs="Arial"/>
          <w:color w:val="3A3E45"/>
          <w:sz w:val="18"/>
          <w:szCs w:val="18"/>
        </w:rPr>
        <w:t xml:space="preserve">VMware </w:t>
      </w:r>
      <w:proofErr w:type="spellStart"/>
      <w:r>
        <w:rPr>
          <w:rFonts w:ascii="Arial" w:hAnsi="Arial" w:cs="Arial"/>
          <w:color w:val="3A3E45"/>
          <w:sz w:val="18"/>
          <w:szCs w:val="18"/>
        </w:rPr>
        <w:t>vCenter</w:t>
      </w:r>
      <w:proofErr w:type="spellEnd"/>
      <w:r>
        <w:rPr>
          <w:rFonts w:ascii="Arial" w:hAnsi="Arial" w:cs="Arial"/>
          <w:color w:val="3A3E45"/>
          <w:sz w:val="18"/>
          <w:szCs w:val="18"/>
        </w:rPr>
        <w:t>或</w:t>
      </w:r>
      <w:r>
        <w:rPr>
          <w:rFonts w:ascii="Arial" w:hAnsi="Arial" w:cs="Arial"/>
          <w:color w:val="3A3E45"/>
          <w:sz w:val="18"/>
          <w:szCs w:val="18"/>
        </w:rPr>
        <w:t>Web</w:t>
      </w:r>
      <w:r>
        <w:rPr>
          <w:rFonts w:ascii="Arial" w:hAnsi="Arial" w:cs="Arial"/>
          <w:color w:val="3A3E45"/>
          <w:sz w:val="18"/>
          <w:szCs w:val="18"/>
        </w:rPr>
        <w:t>用户界面运行</w:t>
      </w:r>
    </w:p>
    <w:p w:rsidR="00A05FE3" w:rsidRPr="00620942" w:rsidRDefault="00A05FE3" w:rsidP="00620942"/>
    <w:sectPr w:rsidR="00A05FE3" w:rsidRPr="00620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6EA"/>
    <w:multiLevelType w:val="multilevel"/>
    <w:tmpl w:val="73E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44A0D"/>
    <w:multiLevelType w:val="multilevel"/>
    <w:tmpl w:val="2D8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5763"/>
    <w:multiLevelType w:val="multilevel"/>
    <w:tmpl w:val="61C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65E76"/>
    <w:multiLevelType w:val="multilevel"/>
    <w:tmpl w:val="1AC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C4B93"/>
    <w:multiLevelType w:val="multilevel"/>
    <w:tmpl w:val="FB42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80DF1"/>
    <w:multiLevelType w:val="multilevel"/>
    <w:tmpl w:val="005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A0B13"/>
    <w:multiLevelType w:val="multilevel"/>
    <w:tmpl w:val="FEF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705EC"/>
    <w:multiLevelType w:val="multilevel"/>
    <w:tmpl w:val="B15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B5CBB"/>
    <w:multiLevelType w:val="multilevel"/>
    <w:tmpl w:val="79C4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86130"/>
    <w:multiLevelType w:val="multilevel"/>
    <w:tmpl w:val="52C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845D0"/>
    <w:multiLevelType w:val="multilevel"/>
    <w:tmpl w:val="135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703C9"/>
    <w:multiLevelType w:val="multilevel"/>
    <w:tmpl w:val="A69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95627"/>
    <w:multiLevelType w:val="multilevel"/>
    <w:tmpl w:val="A0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C1AEA"/>
    <w:multiLevelType w:val="multilevel"/>
    <w:tmpl w:val="6FE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9679F"/>
    <w:multiLevelType w:val="multilevel"/>
    <w:tmpl w:val="33A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E3"/>
    <w:rsid w:val="00297106"/>
    <w:rsid w:val="00320D31"/>
    <w:rsid w:val="00620942"/>
    <w:rsid w:val="008309D2"/>
    <w:rsid w:val="00A05FE3"/>
    <w:rsid w:val="00CD3E1F"/>
    <w:rsid w:val="00D8227C"/>
    <w:rsid w:val="00DF6531"/>
    <w:rsid w:val="00F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  <w:style w:type="character" w:customStyle="1" w:styleId="b-solution-answer">
    <w:name w:val="b-solution-answer"/>
    <w:basedOn w:val="a0"/>
    <w:rsid w:val="00320D31"/>
  </w:style>
  <w:style w:type="character" w:styleId="a6">
    <w:name w:val="Strong"/>
    <w:basedOn w:val="a0"/>
    <w:uiPriority w:val="22"/>
    <w:qFormat/>
    <w:rsid w:val="00320D31"/>
    <w:rPr>
      <w:b/>
      <w:bCs/>
    </w:rPr>
  </w:style>
  <w:style w:type="paragraph" w:customStyle="1" w:styleId="b-quote">
    <w:name w:val="b-quote"/>
    <w:basedOn w:val="a"/>
    <w:rsid w:val="00CD3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1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97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9710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1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9710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9710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106"/>
  </w:style>
  <w:style w:type="paragraph" w:styleId="a3">
    <w:name w:val="Normal (Web)"/>
    <w:basedOn w:val="a"/>
    <w:uiPriority w:val="99"/>
    <w:semiHidden/>
    <w:unhideWhenUsed/>
    <w:rsid w:val="00297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lat-buttonright">
    <w:name w:val="b-flat-button_right"/>
    <w:basedOn w:val="a0"/>
    <w:rsid w:val="00DF6531"/>
  </w:style>
  <w:style w:type="character" w:styleId="a4">
    <w:name w:val="Emphasis"/>
    <w:basedOn w:val="a0"/>
    <w:uiPriority w:val="20"/>
    <w:qFormat/>
    <w:rsid w:val="00DF6531"/>
    <w:rPr>
      <w:i/>
      <w:iCs/>
    </w:rPr>
  </w:style>
  <w:style w:type="character" w:styleId="a5">
    <w:name w:val="Hyperlink"/>
    <w:basedOn w:val="a0"/>
    <w:uiPriority w:val="99"/>
    <w:semiHidden/>
    <w:unhideWhenUsed/>
    <w:rsid w:val="008309D2"/>
    <w:rPr>
      <w:color w:val="0000FF"/>
      <w:u w:val="single"/>
    </w:rPr>
  </w:style>
  <w:style w:type="character" w:customStyle="1" w:styleId="b-solution-answer">
    <w:name w:val="b-solution-answer"/>
    <w:basedOn w:val="a0"/>
    <w:rsid w:val="00320D31"/>
  </w:style>
  <w:style w:type="character" w:styleId="a6">
    <w:name w:val="Strong"/>
    <w:basedOn w:val="a0"/>
    <w:uiPriority w:val="22"/>
    <w:qFormat/>
    <w:rsid w:val="00320D31"/>
    <w:rPr>
      <w:b/>
      <w:bCs/>
    </w:rPr>
  </w:style>
  <w:style w:type="paragraph" w:customStyle="1" w:styleId="b-quote">
    <w:name w:val="b-quote"/>
    <w:basedOn w:val="a"/>
    <w:rsid w:val="00CD3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2013-12-27T09:15:00Z</dcterms:created>
  <dcterms:modified xsi:type="dcterms:W3CDTF">2013-12-27T09:16:00Z</dcterms:modified>
</cp:coreProperties>
</file>