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2E" w:rsidRPr="00F37A2E" w:rsidRDefault="00F37A2E" w:rsidP="00F37A2E">
      <w:pPr>
        <w:widowControl/>
        <w:shd w:val="clear" w:color="auto" w:fill="FFFFFF"/>
        <w:spacing w:after="300" w:line="450" w:lineRule="atLeast"/>
        <w:jc w:val="left"/>
        <w:textAlignment w:val="baseline"/>
        <w:outlineLvl w:val="1"/>
        <w:rPr>
          <w:rFonts w:ascii="Arial" w:eastAsia="宋体" w:hAnsi="Arial" w:cs="Arial"/>
          <w:b/>
          <w:bCs/>
          <w:color w:val="264C99"/>
          <w:kern w:val="0"/>
          <w:sz w:val="45"/>
          <w:szCs w:val="45"/>
        </w:rPr>
      </w:pPr>
      <w:r w:rsidRPr="00F37A2E">
        <w:rPr>
          <w:rFonts w:ascii="Arial" w:eastAsia="宋体" w:hAnsi="Arial" w:cs="Arial"/>
          <w:b/>
          <w:bCs/>
          <w:color w:val="264C99"/>
          <w:kern w:val="0"/>
          <w:sz w:val="45"/>
          <w:szCs w:val="45"/>
        </w:rPr>
        <w:t>Acronis</w:t>
      </w:r>
      <w:r w:rsidRPr="00F37A2E">
        <w:rPr>
          <w:rFonts w:ascii="Arial" w:eastAsia="宋体" w:hAnsi="Arial" w:cs="Arial"/>
          <w:b/>
          <w:bCs/>
          <w:color w:val="264C99"/>
          <w:kern w:val="0"/>
          <w:sz w:val="45"/>
          <w:szCs w:val="45"/>
        </w:rPr>
        <w:t>云端解决方案</w:t>
      </w:r>
    </w:p>
    <w:p w:rsidR="00F37A2E" w:rsidRPr="00F37A2E" w:rsidRDefault="00F37A2E" w:rsidP="00F37A2E">
      <w:pPr>
        <w:widowControl/>
        <w:shd w:val="clear" w:color="auto" w:fill="FFFFFF"/>
        <w:spacing w:after="180" w:line="315" w:lineRule="atLeast"/>
        <w:jc w:val="left"/>
        <w:textAlignment w:val="baseline"/>
        <w:outlineLvl w:val="2"/>
        <w:rPr>
          <w:rFonts w:ascii="Arial" w:eastAsia="宋体" w:hAnsi="Arial" w:cs="Arial"/>
          <w:b/>
          <w:bCs/>
          <w:color w:val="3A3E45"/>
          <w:kern w:val="0"/>
          <w:sz w:val="32"/>
          <w:szCs w:val="32"/>
        </w:rPr>
      </w:pPr>
      <w:r w:rsidRPr="00F37A2E">
        <w:rPr>
          <w:rFonts w:ascii="Arial" w:eastAsia="宋体" w:hAnsi="Arial" w:cs="Arial"/>
          <w:b/>
          <w:bCs/>
          <w:color w:val="3A3E45"/>
          <w:kern w:val="0"/>
          <w:sz w:val="32"/>
          <w:szCs w:val="32"/>
        </w:rPr>
        <w:t>快速、可扩展的数据备份和灾难恢复战略</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数据的增长在不断加速。事实上，每年预计的增长量已经从</w:t>
      </w:r>
      <w:r w:rsidRPr="00F37A2E">
        <w:rPr>
          <w:rFonts w:ascii="Arial" w:eastAsia="宋体" w:hAnsi="Arial" w:cs="Arial"/>
          <w:color w:val="3A3E45"/>
          <w:kern w:val="0"/>
          <w:sz w:val="18"/>
          <w:szCs w:val="18"/>
        </w:rPr>
        <w:t>30%</w:t>
      </w:r>
      <w:r w:rsidRPr="00F37A2E">
        <w:rPr>
          <w:rFonts w:ascii="Arial" w:eastAsia="宋体" w:hAnsi="Arial" w:cs="Arial"/>
          <w:color w:val="3A3E45"/>
          <w:kern w:val="0"/>
          <w:sz w:val="18"/>
          <w:szCs w:val="18"/>
        </w:rPr>
        <w:t>暴涨到了</w:t>
      </w:r>
      <w:r w:rsidRPr="00F37A2E">
        <w:rPr>
          <w:rFonts w:ascii="Arial" w:eastAsia="宋体" w:hAnsi="Arial" w:cs="Arial"/>
          <w:color w:val="3A3E45"/>
          <w:kern w:val="0"/>
          <w:sz w:val="18"/>
          <w:szCs w:val="18"/>
        </w:rPr>
        <w:t>150%</w:t>
      </w:r>
      <w:r w:rsidRPr="00F37A2E">
        <w:rPr>
          <w:rFonts w:ascii="Arial" w:eastAsia="宋体" w:hAnsi="Arial" w:cs="Arial"/>
          <w:color w:val="3A3E45"/>
          <w:kern w:val="0"/>
          <w:sz w:val="18"/>
          <w:szCs w:val="18"/>
        </w:rPr>
        <w:t>以上。您将如何存储、保护和管理自己的数据？</w:t>
      </w:r>
    </w:p>
    <w:p w:rsidR="00F37A2E" w:rsidRPr="00F37A2E" w:rsidRDefault="00F37A2E" w:rsidP="00F37A2E">
      <w:pPr>
        <w:widowControl/>
        <w:shd w:val="clear" w:color="auto" w:fill="FFFFFF"/>
        <w:spacing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您不需要投资购买昂贵的设备。也不需要专职的</w:t>
      </w:r>
      <w:r w:rsidRPr="00F37A2E">
        <w:rPr>
          <w:rFonts w:ascii="Arial" w:eastAsia="宋体" w:hAnsi="Arial" w:cs="Arial"/>
          <w:color w:val="3A3E45"/>
          <w:kern w:val="0"/>
          <w:sz w:val="18"/>
          <w:szCs w:val="18"/>
        </w:rPr>
        <w:t>IT</w:t>
      </w:r>
      <w:r w:rsidRPr="00F37A2E">
        <w:rPr>
          <w:rFonts w:ascii="Arial" w:eastAsia="宋体" w:hAnsi="Arial" w:cs="Arial"/>
          <w:color w:val="3A3E45"/>
          <w:kern w:val="0"/>
          <w:sz w:val="18"/>
          <w:szCs w:val="18"/>
        </w:rPr>
        <w:t>员工或一大笔预算。您所需要的，只是一个可靠的备份和恢复环境。</w:t>
      </w:r>
      <w:r w:rsidRPr="00F37A2E">
        <w:rPr>
          <w:rFonts w:ascii="Arial" w:eastAsia="宋体" w:hAnsi="Arial" w:cs="Arial"/>
          <w:b/>
          <w:bCs/>
          <w:color w:val="3A3E45"/>
          <w:kern w:val="0"/>
          <w:sz w:val="18"/>
          <w:szCs w:val="18"/>
          <w:bdr w:val="none" w:sz="0" w:space="0" w:color="auto" w:frame="1"/>
        </w:rPr>
        <w:t>您需要</w:t>
      </w:r>
      <w:r w:rsidRPr="00F37A2E">
        <w:rPr>
          <w:rFonts w:ascii="Arial" w:eastAsia="宋体" w:hAnsi="Arial" w:cs="Arial"/>
          <w:b/>
          <w:bCs/>
          <w:color w:val="3A3E45"/>
          <w:kern w:val="0"/>
          <w:sz w:val="18"/>
          <w:szCs w:val="18"/>
          <w:bdr w:val="none" w:sz="0" w:space="0" w:color="auto" w:frame="1"/>
        </w:rPr>
        <w:t>Acronis</w:t>
      </w:r>
      <w:r w:rsidRPr="00F37A2E">
        <w:rPr>
          <w:rFonts w:ascii="Arial" w:eastAsia="宋体" w:hAnsi="Arial" w:cs="Arial"/>
          <w:b/>
          <w:bCs/>
          <w:color w:val="3A3E45"/>
          <w:kern w:val="0"/>
          <w:sz w:val="18"/>
          <w:szCs w:val="18"/>
          <w:bdr w:val="none" w:sz="0" w:space="0" w:color="auto" w:frame="1"/>
        </w:rPr>
        <w:t>云端。</w:t>
      </w:r>
    </w:p>
    <w:p w:rsidR="00F37A2E" w:rsidRPr="00F37A2E" w:rsidRDefault="00F37A2E" w:rsidP="00F37A2E">
      <w:pPr>
        <w:widowControl/>
        <w:shd w:val="clear" w:color="auto" w:fill="FFFFFF"/>
        <w:spacing w:after="180" w:line="270" w:lineRule="atLeast"/>
        <w:jc w:val="left"/>
        <w:textAlignment w:val="baseline"/>
        <w:outlineLvl w:val="3"/>
        <w:rPr>
          <w:rFonts w:ascii="Arial" w:eastAsia="宋体" w:hAnsi="Arial" w:cs="Arial"/>
          <w:b/>
          <w:bCs/>
          <w:color w:val="3A3E45"/>
          <w:kern w:val="0"/>
          <w:sz w:val="24"/>
          <w:szCs w:val="24"/>
        </w:rPr>
      </w:pPr>
      <w:r w:rsidRPr="00F37A2E">
        <w:rPr>
          <w:rFonts w:ascii="Arial" w:eastAsia="宋体" w:hAnsi="Arial" w:cs="Arial"/>
          <w:b/>
          <w:bCs/>
          <w:color w:val="3A3E45"/>
          <w:kern w:val="0"/>
          <w:sz w:val="24"/>
          <w:szCs w:val="24"/>
        </w:rPr>
        <w:t>给数据管理一个优先级。</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您是否认为，对于数据保护而言，本地的实体备份就已经足够了？而实际情况是，它将自身暴露在和数据完全一样的风险中。而且，随着数据的不断飞速增加，这种本地实体备份的成本、磁盘和磁带存储管理的复杂性也会随之快速上升。</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解决问题的办法：对您的数据进行优先级排序。确定哪些数据属于公司的关键业务数据，然后将它备份到云端。云存储将帮助您优化自己的备份，确保具有最高优先级</w:t>
      </w:r>
      <w:r w:rsidRPr="00F37A2E">
        <w:rPr>
          <w:rFonts w:ascii="Arial" w:eastAsia="宋体" w:hAnsi="Arial" w:cs="Arial"/>
          <w:color w:val="3A3E45"/>
          <w:kern w:val="0"/>
          <w:sz w:val="18"/>
          <w:szCs w:val="18"/>
        </w:rPr>
        <w:t>RTO</w:t>
      </w:r>
      <w:r w:rsidRPr="00F37A2E">
        <w:rPr>
          <w:rFonts w:ascii="Arial" w:eastAsia="宋体" w:hAnsi="Arial" w:cs="Arial"/>
          <w:color w:val="3A3E45"/>
          <w:kern w:val="0"/>
          <w:sz w:val="18"/>
          <w:szCs w:val="18"/>
        </w:rPr>
        <w:t>的数据定期保存到云端。为您的虚拟环境添加额外的安全保护层：设置</w:t>
      </w:r>
      <w:r w:rsidRPr="00F37A2E">
        <w:rPr>
          <w:rFonts w:ascii="Arial" w:eastAsia="宋体" w:hAnsi="Arial" w:cs="Arial"/>
          <w:color w:val="3A3E45"/>
          <w:kern w:val="0"/>
          <w:sz w:val="18"/>
          <w:szCs w:val="18"/>
        </w:rPr>
        <w:t>Agentless</w:t>
      </w:r>
      <w:r w:rsidRPr="00F37A2E">
        <w:rPr>
          <w:rFonts w:ascii="Arial" w:eastAsia="宋体" w:hAnsi="Arial" w:cs="Arial"/>
          <w:color w:val="3A3E45"/>
          <w:kern w:val="0"/>
          <w:sz w:val="18"/>
          <w:szCs w:val="18"/>
        </w:rPr>
        <w:t>备份，将数据保存到云端以使其一直可用。</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结合使用本地和在线存储，一旦本地服务器崩溃，您可以快速从云端恢复。另外，云端对于移动用户而言，也是理想的备份解决方案，它不需要本地备份。</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Acronis</w:t>
      </w:r>
      <w:r w:rsidRPr="00F37A2E">
        <w:rPr>
          <w:rFonts w:ascii="Arial" w:eastAsia="宋体" w:hAnsi="Arial" w:cs="Arial"/>
          <w:color w:val="3A3E45"/>
          <w:kern w:val="0"/>
          <w:sz w:val="18"/>
          <w:szCs w:val="18"/>
        </w:rPr>
        <w:t>在一个界面中组合了本地、虚拟和云端存储方式，使保存、管理、保护和访问数据都变得非常容易。</w:t>
      </w:r>
    </w:p>
    <w:p w:rsidR="00F37A2E" w:rsidRPr="00F37A2E" w:rsidRDefault="00F37A2E" w:rsidP="00F37A2E">
      <w:pPr>
        <w:widowControl/>
        <w:shd w:val="clear" w:color="auto" w:fill="FFFFFF"/>
        <w:spacing w:after="180" w:line="270" w:lineRule="atLeast"/>
        <w:jc w:val="left"/>
        <w:textAlignment w:val="baseline"/>
        <w:outlineLvl w:val="3"/>
        <w:rPr>
          <w:rFonts w:ascii="Arial" w:eastAsia="宋体" w:hAnsi="Arial" w:cs="Arial"/>
          <w:b/>
          <w:bCs/>
          <w:color w:val="3A3E45"/>
          <w:kern w:val="0"/>
          <w:sz w:val="24"/>
          <w:szCs w:val="24"/>
        </w:rPr>
      </w:pPr>
      <w:r w:rsidRPr="00F37A2E">
        <w:rPr>
          <w:rFonts w:ascii="Arial" w:eastAsia="宋体" w:hAnsi="Arial" w:cs="Arial"/>
          <w:b/>
          <w:bCs/>
          <w:color w:val="3A3E45"/>
          <w:kern w:val="0"/>
          <w:sz w:val="24"/>
          <w:szCs w:val="24"/>
        </w:rPr>
        <w:t>可扩展的存储容量：根据您的实际需要，量入为出</w:t>
      </w:r>
    </w:p>
    <w:p w:rsidR="00F37A2E" w:rsidRPr="00F37A2E" w:rsidRDefault="00F37A2E" w:rsidP="00F37A2E">
      <w:pPr>
        <w:widowControl/>
        <w:shd w:val="clear" w:color="auto" w:fill="FFFFFF"/>
        <w:spacing w:after="180" w:line="270" w:lineRule="atLeast"/>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准确预估不断膨胀的数据所需的存储容量可能是一件颇令人头疼的事情。但是面对</w:t>
      </w:r>
      <w:r w:rsidRPr="00F37A2E">
        <w:rPr>
          <w:rFonts w:ascii="Arial" w:eastAsia="宋体" w:hAnsi="Arial" w:cs="Arial"/>
          <w:color w:val="3A3E45"/>
          <w:kern w:val="0"/>
          <w:sz w:val="18"/>
          <w:szCs w:val="18"/>
        </w:rPr>
        <w:t>Acronis</w:t>
      </w:r>
      <w:r w:rsidRPr="00F37A2E">
        <w:rPr>
          <w:rFonts w:ascii="Arial" w:eastAsia="宋体" w:hAnsi="Arial" w:cs="Arial"/>
          <w:color w:val="3A3E45"/>
          <w:kern w:val="0"/>
          <w:sz w:val="18"/>
          <w:szCs w:val="18"/>
        </w:rPr>
        <w:t>公司，您不需要这样为难。您可以先购买目前所需要的空间，然后随时可以升级。</w:t>
      </w:r>
    </w:p>
    <w:p w:rsidR="00F37A2E" w:rsidRPr="00F37A2E" w:rsidRDefault="00F37A2E" w:rsidP="00F37A2E">
      <w:pPr>
        <w:widowControl/>
        <w:shd w:val="clear" w:color="auto" w:fill="FFFFFF"/>
        <w:spacing w:after="180" w:line="315" w:lineRule="atLeast"/>
        <w:jc w:val="left"/>
        <w:textAlignment w:val="baseline"/>
        <w:outlineLvl w:val="2"/>
        <w:rPr>
          <w:rFonts w:ascii="Arial" w:eastAsia="宋体" w:hAnsi="Arial" w:cs="Arial"/>
          <w:b/>
          <w:bCs/>
          <w:color w:val="3A3E45"/>
          <w:kern w:val="0"/>
          <w:sz w:val="32"/>
          <w:szCs w:val="32"/>
        </w:rPr>
      </w:pPr>
      <w:r w:rsidRPr="00F37A2E">
        <w:rPr>
          <w:rFonts w:ascii="Arial" w:eastAsia="宋体" w:hAnsi="Arial" w:cs="Arial"/>
          <w:b/>
          <w:bCs/>
          <w:color w:val="3A3E45"/>
          <w:kern w:val="0"/>
          <w:sz w:val="32"/>
          <w:szCs w:val="32"/>
        </w:rPr>
        <w:t>云端的优点：</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具有卓越成本效益的方案，可以取代使用传统存储介质的实体异地备份</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存储容量可以根据需要扩展</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无需异地备份设备的前期投资</w:t>
      </w:r>
      <w:bookmarkStart w:id="0" w:name="_GoBack"/>
      <w:bookmarkEnd w:id="0"/>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数据存储在足够安全的数据中心</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投资收益率超高的灾难恢复战略</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通过移动设备随时随地访问数据</w:t>
      </w:r>
    </w:p>
    <w:p w:rsidR="00F37A2E" w:rsidRPr="00F37A2E" w:rsidRDefault="00F37A2E" w:rsidP="00F37A2E">
      <w:pPr>
        <w:widowControl/>
        <w:numPr>
          <w:ilvl w:val="0"/>
          <w:numId w:val="1"/>
        </w:numPr>
        <w:shd w:val="clear" w:color="auto" w:fill="FFFFFF"/>
        <w:spacing w:after="150" w:line="270" w:lineRule="atLeast"/>
        <w:ind w:left="300" w:right="1050"/>
        <w:jc w:val="left"/>
        <w:textAlignment w:val="baseline"/>
        <w:rPr>
          <w:rFonts w:ascii="Arial" w:eastAsia="宋体" w:hAnsi="Arial" w:cs="Arial"/>
          <w:color w:val="3A3E45"/>
          <w:kern w:val="0"/>
          <w:sz w:val="18"/>
          <w:szCs w:val="18"/>
        </w:rPr>
      </w:pPr>
      <w:r w:rsidRPr="00F37A2E">
        <w:rPr>
          <w:rFonts w:ascii="Arial" w:eastAsia="宋体" w:hAnsi="Arial" w:cs="Arial"/>
          <w:color w:val="3A3E45"/>
          <w:kern w:val="0"/>
          <w:sz w:val="18"/>
          <w:szCs w:val="18"/>
        </w:rPr>
        <w:t>降低停机故障风险</w:t>
      </w:r>
    </w:p>
    <w:p w:rsidR="003410E2" w:rsidRDefault="003410E2"/>
    <w:sectPr w:rsidR="00341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2129"/>
    <w:multiLevelType w:val="multilevel"/>
    <w:tmpl w:val="C0D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2"/>
    <w:rsid w:val="003410E2"/>
    <w:rsid w:val="00F3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2013-12-27T09:09:00Z</dcterms:created>
  <dcterms:modified xsi:type="dcterms:W3CDTF">2013-12-27T09:09:00Z</dcterms:modified>
</cp:coreProperties>
</file>